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440D2" w14:textId="3006E19B" w:rsidR="000C289C" w:rsidRPr="004B0B3F" w:rsidRDefault="000C289C" w:rsidP="000C289C">
      <w:pPr>
        <w:pStyle w:val="1"/>
        <w:spacing w:before="0" w:after="0"/>
        <w:jc w:val="right"/>
        <w:rPr>
          <w:rFonts w:ascii="Times New Roman" w:hAnsi="Times New Roman" w:cs="Times New Roman"/>
          <w:iCs/>
          <w:color w:val="auto"/>
          <w:sz w:val="28"/>
          <w:szCs w:val="28"/>
        </w:rPr>
      </w:pPr>
      <w:bookmarkStart w:id="0" w:name="X3ba5da357141e690445646573953353112af941"/>
      <w:r>
        <w:rPr>
          <w:rFonts w:ascii="Times New Roman" w:hAnsi="Times New Roman" w:cs="Times New Roman"/>
          <w:iCs/>
          <w:color w:val="auto"/>
          <w:sz w:val="28"/>
          <w:szCs w:val="28"/>
          <w:lang w:val="ru-RU"/>
        </w:rPr>
        <w:t>Приложение № 4</w:t>
      </w:r>
      <w:r w:rsidR="004B0B3F">
        <w:rPr>
          <w:rFonts w:ascii="Times New Roman" w:hAnsi="Times New Roman" w:cs="Times New Roman"/>
          <w:iCs/>
          <w:color w:val="auto"/>
          <w:sz w:val="28"/>
          <w:szCs w:val="28"/>
        </w:rPr>
        <w:t>1</w:t>
      </w:r>
    </w:p>
    <w:p w14:paraId="4538B604" w14:textId="02724ADE" w:rsidR="007C5552" w:rsidRPr="004B0B3F" w:rsidRDefault="004B0B3F" w:rsidP="000C289C">
      <w:pPr>
        <w:pStyle w:val="1"/>
        <w:spacing w:before="0" w:after="0"/>
        <w:jc w:val="right"/>
        <w:rPr>
          <w:rFonts w:ascii="Times New Roman" w:hAnsi="Times New Roman" w:cs="Times New Roman"/>
          <w:iCs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  <w:lang w:val="ru-RU"/>
        </w:rPr>
        <w:t>Проект</w:t>
      </w:r>
    </w:p>
    <w:p w14:paraId="2BAB9AF6" w14:textId="77777777" w:rsidR="004D6CD2" w:rsidRPr="004D6CD2" w:rsidRDefault="00D31FDA" w:rsidP="000C289C">
      <w:pPr>
        <w:pStyle w:val="1"/>
        <w:spacing w:before="0" w:after="0" w:line="360" w:lineRule="exact"/>
        <w:jc w:val="center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bookmarkStart w:id="1" w:name="_Toc209006184"/>
      <w:bookmarkStart w:id="2" w:name="_Toc209006272"/>
      <w:bookmarkStart w:id="3" w:name="_Toc209006523"/>
      <w:r w:rsidRPr="00D31FDA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КОНЦЕПЦИЯ </w:t>
      </w:r>
    </w:p>
    <w:p w14:paraId="71648B3B" w14:textId="77777777" w:rsidR="004A4D61" w:rsidRPr="004D6CD2" w:rsidRDefault="004D6CD2" w:rsidP="000C289C">
      <w:pPr>
        <w:pStyle w:val="1"/>
        <w:spacing w:before="0" w:after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4D6CD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РАЗВИТИЯ МЕЖДУНАРОДНЫХ ТРАНСПОРТНЫХ КОРИДОРОВ</w:t>
      </w:r>
      <w:bookmarkEnd w:id="1"/>
      <w:bookmarkEnd w:id="2"/>
      <w:bookmarkEnd w:id="3"/>
    </w:p>
    <w:p w14:paraId="393E5BA8" w14:textId="77777777" w:rsidR="004A4D61" w:rsidRPr="004D6CD2" w:rsidRDefault="004D6CD2" w:rsidP="000C289C">
      <w:pPr>
        <w:pStyle w:val="FirstParagraph"/>
        <w:spacing w:before="0" w:after="0" w:line="360" w:lineRule="exact"/>
        <w:jc w:val="center"/>
        <w:rPr>
          <w:rFonts w:ascii="Times New Roman" w:eastAsiaTheme="majorEastAsia" w:hAnsi="Times New Roman" w:cs="Times New Roman"/>
          <w:b/>
          <w:sz w:val="28"/>
          <w:szCs w:val="28"/>
          <w:lang w:val="ru-RU"/>
        </w:rPr>
      </w:pPr>
      <w:r w:rsidRPr="004D6CD2">
        <w:rPr>
          <w:rFonts w:ascii="Times New Roman" w:eastAsiaTheme="majorEastAsia" w:hAnsi="Times New Roman" w:cs="Times New Roman"/>
          <w:b/>
          <w:sz w:val="28"/>
          <w:szCs w:val="28"/>
          <w:lang w:val="ru-RU"/>
        </w:rPr>
        <w:t xml:space="preserve">В РАМКАХ СОВЕТА ПО ЖЕЛЕЗНОДОРОЖНОМУ ТРАНСПОРТУ ГОСУДАРСТВ — УЧАСТНИКОВ СОДРУЖЕСТВА </w:t>
      </w:r>
    </w:p>
    <w:p w14:paraId="284F1460" w14:textId="77777777" w:rsidR="004A4D61" w:rsidRPr="007C5552" w:rsidRDefault="004A4D61" w:rsidP="000C289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7CCD6044" w14:textId="77777777" w:rsidR="00550761" w:rsidRPr="00FD2E81" w:rsidRDefault="00550761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содержание"/>
    </w:p>
    <w:p w14:paraId="6DF31626" w14:textId="77777777" w:rsidR="000D7914" w:rsidRDefault="00D31FDA">
      <w:pPr>
        <w:pStyle w:val="2"/>
        <w:spacing w:before="0" w:after="0" w:line="360" w:lineRule="exact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5" w:name="введение"/>
      <w:bookmarkEnd w:id="4"/>
      <w:r w:rsidRPr="00D31FD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1. Общие положения</w:t>
      </w:r>
    </w:p>
    <w:p w14:paraId="21A59CFA" w14:textId="77777777" w:rsidR="000D7914" w:rsidRDefault="000D7914">
      <w:pPr>
        <w:pStyle w:val="a1"/>
        <w:spacing w:before="0" w:after="0"/>
        <w:rPr>
          <w:lang w:val="ru-RU"/>
        </w:rPr>
      </w:pPr>
    </w:p>
    <w:p w14:paraId="6983EF52" w14:textId="77777777" w:rsidR="007C5552" w:rsidRDefault="007C5552" w:rsidP="00DE6380">
      <w:pPr>
        <w:pStyle w:val="FirstParagraph"/>
        <w:spacing w:before="0" w:after="0" w:line="360" w:lineRule="exact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Настоящая Концепция представляет собой систему взглядов на цели, задачи, принципы и основные направления развития международных транспортных коридоров (МТК) в рамках </w:t>
      </w:r>
      <w:r w:rsidRPr="005B4AF5">
        <w:rPr>
          <w:rFonts w:ascii="Times New Roman" w:eastAsiaTheme="majorEastAsia" w:hAnsi="Times New Roman" w:cs="Times New Roman"/>
          <w:sz w:val="28"/>
          <w:szCs w:val="28"/>
          <w:lang w:val="ru-RU"/>
        </w:rPr>
        <w:t>Совета по железнодорожному транспорту государств — участников Содружества</w:t>
      </w:r>
      <w:r w:rsidR="00F87BDA" w:rsidRPr="005B4AF5">
        <w:rPr>
          <w:rFonts w:ascii="Times New Roman" w:eastAsiaTheme="majorEastAsia" w:hAnsi="Times New Roman" w:cs="Times New Roman"/>
          <w:sz w:val="28"/>
          <w:szCs w:val="28"/>
          <w:lang w:val="ru-RU"/>
        </w:rPr>
        <w:t xml:space="preserve"> (Совет)</w:t>
      </w:r>
      <w:r w:rsidRPr="005B4AF5">
        <w:rPr>
          <w:rFonts w:ascii="Times New Roman" w:eastAsiaTheme="majorEastAsia" w:hAnsi="Times New Roman" w:cs="Times New Roman"/>
          <w:sz w:val="28"/>
          <w:szCs w:val="28"/>
          <w:lang w:val="ru-RU"/>
        </w:rPr>
        <w:t>.</w:t>
      </w:r>
    </w:p>
    <w:p w14:paraId="05810817" w14:textId="77777777" w:rsidR="006108E1" w:rsidRPr="006108E1" w:rsidRDefault="00D31FDA" w:rsidP="006108E1">
      <w:pPr>
        <w:tabs>
          <w:tab w:val="left" w:pos="6237"/>
        </w:tabs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043EF1">
        <w:rPr>
          <w:rFonts w:ascii="Times New Roman" w:hAnsi="Times New Roman" w:cs="Times New Roman"/>
          <w:sz w:val="28"/>
          <w:szCs w:val="28"/>
          <w:lang w:val="ru-RU"/>
        </w:rPr>
        <w:t xml:space="preserve">Концепция </w:t>
      </w:r>
      <w:r w:rsidRPr="00043EF1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нацелена на реализацию итоговых решений </w:t>
      </w:r>
      <w:r w:rsidRPr="00043EF1">
        <w:rPr>
          <w:rFonts w:ascii="Times New Roman" w:hAnsi="Times New Roman" w:cs="Times New Roman"/>
          <w:sz w:val="28"/>
          <w:szCs w:val="28"/>
          <w:lang w:val="ru-RU"/>
        </w:rPr>
        <w:t>второго саммита</w:t>
      </w:r>
      <w:r w:rsidRPr="00043E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43EF1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043EF1">
        <w:rPr>
          <w:rFonts w:ascii="Times New Roman" w:hAnsi="Times New Roman" w:cs="Times New Roman"/>
          <w:sz w:val="28"/>
          <w:szCs w:val="28"/>
          <w:lang w:val="ru-RU"/>
        </w:rPr>
        <w:t>«Россия – Центральная Азия»</w:t>
      </w:r>
      <w:r w:rsidRPr="00043E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43EF1">
        <w:rPr>
          <w:rFonts w:ascii="Times New Roman" w:hAnsi="Times New Roman" w:cs="Times New Roman"/>
          <w:sz w:val="28"/>
          <w:szCs w:val="28"/>
          <w:lang w:val="ru-RU"/>
        </w:rPr>
        <w:t>(9 октября 2025 г., Душанбе) по увеличению взаимного грузооборота, развитию инфраструктуры и международных транспортных коридоров, а также инициатив по укреплению транспортно-логистических связей, представленных в ходе заседания Совета глав государств – участников СНГ (10 октября 2025 г., Душанбе).</w:t>
      </w:r>
    </w:p>
    <w:p w14:paraId="42201207" w14:textId="77777777" w:rsidR="00BF7AC6" w:rsidRDefault="00E61BF0">
      <w:pPr>
        <w:pStyle w:val="a1"/>
        <w:spacing w:before="0"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Правовую основу Концепции составляет нормативно-правовая база, разработанная в рамках Совета по железнодорожному транспорту государств-участников Содружества.</w:t>
      </w:r>
    </w:p>
    <w:p w14:paraId="63606ECF" w14:textId="77777777" w:rsidR="00BF7AC6" w:rsidRDefault="00E61BF0">
      <w:pPr>
        <w:pStyle w:val="a1"/>
        <w:spacing w:before="0"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основу Концепции положены результаты аналитических материалов и инициатив по развитию МТК, </w:t>
      </w:r>
      <w:r w:rsidR="00F307B7" w:rsidRPr="005B4AF5">
        <w:rPr>
          <w:rFonts w:ascii="Times New Roman" w:hAnsi="Times New Roman" w:cs="Times New Roman"/>
          <w:sz w:val="28"/>
          <w:szCs w:val="28"/>
          <w:lang w:val="ru-RU"/>
        </w:rPr>
        <w:t>проходящи</w:t>
      </w:r>
      <w:r w:rsidR="00F307B7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F307B7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по территории государств, </w:t>
      </w:r>
      <w:r w:rsidR="00D31FDA" w:rsidRPr="00D31FDA">
        <w:rPr>
          <w:rFonts w:ascii="Times New Roman" w:hAnsi="Times New Roman" w:cs="Times New Roman"/>
          <w:sz w:val="28"/>
          <w:szCs w:val="28"/>
          <w:lang w:val="ru-RU"/>
        </w:rPr>
        <w:t>железнодорожные администрации которых участвуют в работе Совета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, а также</w:t>
      </w:r>
      <w:r w:rsidRPr="005B4A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практические предложения по координации технологических параметров и тарифному регулированию транзитных перевозок. </w:t>
      </w:r>
    </w:p>
    <w:p w14:paraId="0587D3FE" w14:textId="77777777" w:rsidR="00D31FDA" w:rsidRDefault="009C455C" w:rsidP="00D31FD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455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решением Совета глав правительств Содружества Независимых Государств от 24 мая 2024 года о разработке и согласовании перечня МТК СНГ (пункт 1.1 раздела 4 Плана действий по оптимизации инфраструктуры и развитию международных транспортных коридоров, проходящих по территориям государств – участников СНГ, на период до 2030 года) Дирекцией Совета по железнодорожному транспорту государств ‒ участников Содружества принято решение о выполнении работы «Разработка перечня МТК, проходящих по территории государств, участвующих в работе Совета». </w:t>
      </w:r>
    </w:p>
    <w:p w14:paraId="46DC741D" w14:textId="77777777" w:rsidR="00D31FDA" w:rsidRDefault="009C455C" w:rsidP="00D31FD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455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 рамках Работы выполнен сбор и систематизация показателей и параметров железнодорожных международных транспортных коридоров, проходящих по территории государств, участвующих в работе Совета по железнодорожному транспорту государств – участников Содружества. </w:t>
      </w:r>
    </w:p>
    <w:p w14:paraId="125F6942" w14:textId="77777777" w:rsidR="00D31FDA" w:rsidRDefault="009C455C" w:rsidP="00D31FD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455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основе предложений железнодорожных администраций к перечню МТК и информации по технико-экономическим показателям, параметрам и характеристикам МТК определены 9 международных транспортных коридоров, проходящих по территории государств, участвующих в работе Совета. </w:t>
      </w:r>
    </w:p>
    <w:p w14:paraId="7155D1F4" w14:textId="77777777" w:rsidR="00D31FDA" w:rsidRDefault="009C455C" w:rsidP="00D31FD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55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Сформированный перечень железнодорожных международных </w:t>
      </w:r>
      <w:r w:rsidRPr="009C455C">
        <w:rPr>
          <w:rFonts w:ascii="Times New Roman" w:hAnsi="Times New Roman" w:cs="Times New Roman"/>
          <w:sz w:val="28"/>
          <w:szCs w:val="28"/>
          <w:lang w:val="ru-RU"/>
        </w:rPr>
        <w:t xml:space="preserve">транспортных коридоров, в дополнение к действующим механизмам функционирования единого технологического и информационного пространства, может позволить сформировать согласованную систему МТК, в целях развития взаимоотношений железнодорожных администраций по обеспечению согласованного функционирования и развития железнодорожной инфраструктуры на приоритетных направлениях МТК для обеспечения возрастающих объемов перевозок грузов международной торговли. </w:t>
      </w:r>
    </w:p>
    <w:p w14:paraId="04647AB3" w14:textId="77777777" w:rsidR="009C455C" w:rsidRDefault="009C455C" w:rsidP="008C7C8C">
      <w:pPr>
        <w:pStyle w:val="af6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C455C">
        <w:rPr>
          <w:rFonts w:eastAsiaTheme="minorHAnsi"/>
          <w:sz w:val="28"/>
          <w:szCs w:val="28"/>
          <w:lang w:eastAsia="en-US"/>
        </w:rPr>
        <w:t>С учетом согласованного перечня МТК, железнодорожные администрации, принимающие участие в работе Совета, смогут предусматривать соответствующие инфраструктурные и инвестиционные решения в части развития сети железных дорог на территории своих государств, для развития и повышения эффективности международных грузовых перевозок.</w:t>
      </w:r>
    </w:p>
    <w:p w14:paraId="1DC3DEA6" w14:textId="77777777" w:rsidR="003E2B42" w:rsidRDefault="00F87BDA" w:rsidP="008C7C8C">
      <w:pPr>
        <w:pStyle w:val="af6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5B4AF5">
        <w:rPr>
          <w:sz w:val="28"/>
          <w:szCs w:val="28"/>
        </w:rPr>
        <w:t>МТК, проходящи</w:t>
      </w:r>
      <w:r w:rsidR="00866DA7" w:rsidRPr="005B4AF5">
        <w:rPr>
          <w:sz w:val="28"/>
          <w:szCs w:val="28"/>
        </w:rPr>
        <w:t>е</w:t>
      </w:r>
      <w:r w:rsidRPr="005B4AF5">
        <w:rPr>
          <w:sz w:val="28"/>
          <w:szCs w:val="28"/>
        </w:rPr>
        <w:t xml:space="preserve"> по территории государств, </w:t>
      </w:r>
      <w:r w:rsidR="00456FFF">
        <w:rPr>
          <w:sz w:val="28"/>
          <w:szCs w:val="28"/>
        </w:rPr>
        <w:t xml:space="preserve">железнодорожные администрации которых </w:t>
      </w:r>
      <w:r w:rsidRPr="005B4AF5">
        <w:rPr>
          <w:sz w:val="28"/>
          <w:szCs w:val="28"/>
        </w:rPr>
        <w:t>участвую</w:t>
      </w:r>
      <w:r w:rsidR="00456FFF">
        <w:rPr>
          <w:sz w:val="28"/>
          <w:szCs w:val="28"/>
        </w:rPr>
        <w:t>т</w:t>
      </w:r>
      <w:r w:rsidRPr="005B4AF5">
        <w:rPr>
          <w:sz w:val="28"/>
          <w:szCs w:val="28"/>
        </w:rPr>
        <w:t xml:space="preserve"> в работе Совета, </w:t>
      </w:r>
      <w:r w:rsidR="00866DA7" w:rsidRPr="005B4AF5">
        <w:rPr>
          <w:sz w:val="28"/>
          <w:szCs w:val="28"/>
        </w:rPr>
        <w:t>определены в Перечне МТК</w:t>
      </w:r>
      <w:r w:rsidR="003E2B42">
        <w:rPr>
          <w:sz w:val="28"/>
          <w:szCs w:val="28"/>
        </w:rPr>
        <w:t xml:space="preserve"> (</w:t>
      </w:r>
      <w:r w:rsidR="001A5684">
        <w:rPr>
          <w:sz w:val="28"/>
          <w:szCs w:val="28"/>
        </w:rPr>
        <w:t>П</w:t>
      </w:r>
      <w:r w:rsidR="003E2B42">
        <w:rPr>
          <w:sz w:val="28"/>
          <w:szCs w:val="28"/>
        </w:rPr>
        <w:t>риложение № 1)</w:t>
      </w:r>
      <w:r w:rsidR="00866DA7" w:rsidRPr="005B4AF5">
        <w:rPr>
          <w:sz w:val="28"/>
          <w:szCs w:val="28"/>
        </w:rPr>
        <w:t xml:space="preserve">, </w:t>
      </w:r>
      <w:r w:rsidRPr="005B4AF5">
        <w:rPr>
          <w:sz w:val="28"/>
          <w:szCs w:val="28"/>
        </w:rPr>
        <w:t>подготовленн</w:t>
      </w:r>
      <w:r w:rsidR="00866DA7" w:rsidRPr="005B4AF5">
        <w:rPr>
          <w:sz w:val="28"/>
          <w:szCs w:val="28"/>
        </w:rPr>
        <w:t>ым</w:t>
      </w:r>
      <w:r w:rsidRPr="005B4AF5">
        <w:rPr>
          <w:sz w:val="28"/>
          <w:szCs w:val="28"/>
        </w:rPr>
        <w:t xml:space="preserve"> АО «ИЭРТ» в рамках выполнения работы Плана НИОКР-2025 (шифр 2.1.81)</w:t>
      </w:r>
      <w:r w:rsidR="00EC3702">
        <w:rPr>
          <w:sz w:val="28"/>
          <w:szCs w:val="28"/>
        </w:rPr>
        <w:t>.</w:t>
      </w:r>
    </w:p>
    <w:p w14:paraId="7E4153ED" w14:textId="77777777" w:rsidR="00F87BDA" w:rsidRDefault="003E2B42" w:rsidP="008C7C8C">
      <w:pPr>
        <w:pStyle w:val="af6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Обновление перечня МТК производится</w:t>
      </w:r>
      <w:r w:rsidR="00FC137A">
        <w:rPr>
          <w:sz w:val="28"/>
          <w:szCs w:val="28"/>
        </w:rPr>
        <w:t xml:space="preserve"> при необходимости</w:t>
      </w:r>
      <w:r>
        <w:rPr>
          <w:sz w:val="28"/>
          <w:szCs w:val="28"/>
        </w:rPr>
        <w:t xml:space="preserve"> по мере развития железнодорожной инфраструктуры на</w:t>
      </w:r>
      <w:r w:rsidRPr="005B4AF5">
        <w:rPr>
          <w:sz w:val="28"/>
          <w:szCs w:val="28"/>
        </w:rPr>
        <w:t xml:space="preserve"> территории государств, </w:t>
      </w:r>
      <w:r>
        <w:rPr>
          <w:sz w:val="28"/>
          <w:szCs w:val="28"/>
        </w:rPr>
        <w:t xml:space="preserve">железнодорожные администрации которых </w:t>
      </w:r>
      <w:r w:rsidRPr="005B4AF5">
        <w:rPr>
          <w:sz w:val="28"/>
          <w:szCs w:val="28"/>
        </w:rPr>
        <w:t>участвую</w:t>
      </w:r>
      <w:r>
        <w:rPr>
          <w:sz w:val="28"/>
          <w:szCs w:val="28"/>
        </w:rPr>
        <w:t>т</w:t>
      </w:r>
      <w:r w:rsidRPr="005B4AF5">
        <w:rPr>
          <w:sz w:val="28"/>
          <w:szCs w:val="28"/>
        </w:rPr>
        <w:t xml:space="preserve"> в работе Совета</w:t>
      </w:r>
      <w:r w:rsidR="00FC137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2B3DB232" w14:textId="77777777" w:rsidR="00BF7AC6" w:rsidRDefault="00BF7AC6">
      <w:pPr>
        <w:pStyle w:val="af6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</w:p>
    <w:p w14:paraId="78E9EED1" w14:textId="77777777" w:rsidR="000D7914" w:rsidRDefault="00D31FDA">
      <w:pPr>
        <w:pStyle w:val="2"/>
        <w:spacing w:before="0" w:after="0" w:line="360" w:lineRule="exact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6" w:name="_Toc209006526"/>
      <w:bookmarkStart w:id="7" w:name="цель-концепции"/>
      <w:bookmarkEnd w:id="5"/>
      <w:r w:rsidRPr="00D31FD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2. Цель</w:t>
      </w:r>
      <w:r w:rsidR="004D6CD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и основные задачи</w:t>
      </w:r>
      <w:r w:rsidRPr="00D31FD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Концепции</w:t>
      </w:r>
      <w:bookmarkEnd w:id="6"/>
    </w:p>
    <w:p w14:paraId="417BD325" w14:textId="77777777" w:rsidR="000D7914" w:rsidRDefault="000D7914">
      <w:pPr>
        <w:pStyle w:val="a1"/>
        <w:spacing w:before="0" w:after="0"/>
        <w:rPr>
          <w:lang w:val="ru-RU"/>
        </w:rPr>
      </w:pPr>
    </w:p>
    <w:p w14:paraId="465FF8CD" w14:textId="77777777" w:rsidR="002439E5" w:rsidRDefault="00E61BF0" w:rsidP="008C7C8C">
      <w:pPr>
        <w:spacing w:after="0" w:line="360" w:lineRule="exact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ru-RU"/>
        </w:rPr>
      </w:pPr>
      <w:bookmarkStart w:id="8" w:name="задачи"/>
      <w:bookmarkEnd w:id="7"/>
      <w:r w:rsidRPr="00127D80">
        <w:rPr>
          <w:rFonts w:ascii="Times New Roman" w:eastAsiaTheme="majorEastAsia" w:hAnsi="Times New Roman" w:cs="Times New Roman"/>
          <w:sz w:val="28"/>
          <w:szCs w:val="28"/>
          <w:lang w:val="ru-RU"/>
        </w:rPr>
        <w:t>Целью Концепции является формирование единого подхода к развитию МТК, проходящих по территориям государств</w:t>
      </w:r>
      <w:r w:rsidR="00127D80" w:rsidRPr="00127D80">
        <w:rPr>
          <w:rFonts w:ascii="Times New Roman" w:eastAsiaTheme="majorEastAsia" w:hAnsi="Times New Roman" w:cs="Times New Roman"/>
          <w:sz w:val="28"/>
          <w:szCs w:val="28"/>
          <w:lang w:val="ru-RU"/>
        </w:rPr>
        <w:t xml:space="preserve">, </w:t>
      </w:r>
      <w:r w:rsidR="00127D80" w:rsidRPr="00127D80">
        <w:rPr>
          <w:rFonts w:ascii="Times New Roman" w:hAnsi="Times New Roman" w:cs="Times New Roman"/>
          <w:sz w:val="28"/>
          <w:szCs w:val="28"/>
          <w:lang w:val="ru-RU"/>
        </w:rPr>
        <w:t>железнодорожные администрации которых участвуют в работе Совета</w:t>
      </w:r>
      <w:r w:rsidR="00127D80" w:rsidRPr="00127D80">
        <w:rPr>
          <w:rFonts w:ascii="Times New Roman" w:eastAsiaTheme="majorEastAsia" w:hAnsi="Times New Roman" w:cs="Times New Roman"/>
          <w:sz w:val="28"/>
          <w:szCs w:val="28"/>
          <w:lang w:val="ru-RU"/>
        </w:rPr>
        <w:t>.</w:t>
      </w:r>
      <w:r w:rsidRPr="00127D80">
        <w:rPr>
          <w:rFonts w:ascii="Times New Roman" w:eastAsiaTheme="majorEastAsia" w:hAnsi="Times New Roman" w:cs="Times New Roman"/>
          <w:sz w:val="28"/>
          <w:szCs w:val="28"/>
          <w:lang w:val="ru-RU"/>
        </w:rPr>
        <w:t xml:space="preserve"> </w:t>
      </w:r>
      <w:r w:rsidR="00127D80" w:rsidRPr="00127D80">
        <w:rPr>
          <w:rFonts w:ascii="Times New Roman" w:eastAsiaTheme="majorEastAsia" w:hAnsi="Times New Roman" w:cs="Times New Roman"/>
          <w:sz w:val="28"/>
          <w:szCs w:val="28"/>
          <w:lang w:val="ru-RU"/>
        </w:rPr>
        <w:t xml:space="preserve">Такой подход должен быть </w:t>
      </w:r>
      <w:r w:rsidRPr="00127D80">
        <w:rPr>
          <w:rFonts w:ascii="Times New Roman" w:eastAsiaTheme="majorEastAsia" w:hAnsi="Times New Roman" w:cs="Times New Roman"/>
          <w:sz w:val="28"/>
          <w:szCs w:val="28"/>
          <w:lang w:val="ru-RU"/>
        </w:rPr>
        <w:t>направлен на повышение привлекательности данных МТК для грузоотправителей, сокращение</w:t>
      </w:r>
      <w:r w:rsidRPr="005B4AF5">
        <w:rPr>
          <w:rFonts w:ascii="Times New Roman" w:eastAsiaTheme="majorEastAsia" w:hAnsi="Times New Roman" w:cs="Times New Roman"/>
          <w:sz w:val="28"/>
          <w:szCs w:val="28"/>
          <w:lang w:val="ru-RU"/>
        </w:rPr>
        <w:t xml:space="preserve"> транзитного времени следования грузов и создание условий для стабильного и взаимовыгодного развития сквозных </w:t>
      </w:r>
      <w:r w:rsidRPr="005B4AF5">
        <w:rPr>
          <w:rFonts w:ascii="Times New Roman" w:eastAsiaTheme="majorEastAsia" w:hAnsi="Times New Roman" w:cs="Times New Roman"/>
          <w:sz w:val="28"/>
          <w:szCs w:val="28"/>
          <w:lang w:val="ru-RU"/>
        </w:rPr>
        <w:lastRenderedPageBreak/>
        <w:t>логистических сервисов</w:t>
      </w:r>
      <w:r w:rsidR="00015CCA" w:rsidRPr="005B4AF5">
        <w:rPr>
          <w:rFonts w:ascii="Times New Roman" w:eastAsiaTheme="majorEastAsia" w:hAnsi="Times New Roman" w:cs="Times New Roman"/>
          <w:sz w:val="28"/>
          <w:szCs w:val="28"/>
          <w:lang w:val="ru-RU"/>
        </w:rPr>
        <w:t xml:space="preserve">, </w:t>
      </w:r>
      <w:r w:rsidR="002439E5" w:rsidRPr="005B4AF5">
        <w:rPr>
          <w:rFonts w:ascii="Times New Roman" w:eastAsiaTheme="majorEastAsia" w:hAnsi="Times New Roman" w:cs="Times New Roman"/>
          <w:sz w:val="28"/>
          <w:szCs w:val="28"/>
          <w:lang w:val="ru-RU"/>
        </w:rPr>
        <w:t>что должно способствовать росту транзитных перевозок, как в прямом железнодорожном сообщении, так и в железнодорожно-морском сообщении через порты в качестве ключевого элемента повышения экономической связанности евроазиатского пространства.</w:t>
      </w:r>
    </w:p>
    <w:p w14:paraId="6AD89973" w14:textId="77777777" w:rsidR="00BF7AC6" w:rsidRDefault="00015CCA">
      <w:pPr>
        <w:pStyle w:val="a1"/>
        <w:spacing w:before="0" w:after="0" w:line="360" w:lineRule="exact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ru-RU"/>
        </w:rPr>
      </w:pPr>
      <w:r w:rsidRPr="005B4AF5">
        <w:rPr>
          <w:rFonts w:ascii="Times New Roman" w:eastAsiaTheme="majorEastAsia" w:hAnsi="Times New Roman" w:cs="Times New Roman"/>
          <w:sz w:val="28"/>
          <w:szCs w:val="28"/>
          <w:lang w:val="ru-RU"/>
        </w:rPr>
        <w:t>Для достижения цели Концепции представляется необходимым достижение следующих задач:</w:t>
      </w:r>
    </w:p>
    <w:p w14:paraId="1283CDD6" w14:textId="77777777" w:rsidR="000D7914" w:rsidRDefault="00C51390">
      <w:pPr>
        <w:pStyle w:val="Compact"/>
        <w:numPr>
          <w:ilvl w:val="0"/>
          <w:numId w:val="3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Созда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ние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эффективн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координационн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механизм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внутри структуры Совета для развития и сопровождения МТК.</w:t>
      </w:r>
    </w:p>
    <w:p w14:paraId="657C445C" w14:textId="77777777" w:rsidR="000D7914" w:rsidRDefault="00C51390">
      <w:pPr>
        <w:pStyle w:val="Compact"/>
        <w:numPr>
          <w:ilvl w:val="0"/>
          <w:numId w:val="3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Согласова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ние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технологически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015CCA" w:rsidRPr="00A9536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B609AB" w:rsidRPr="00A95361">
        <w:rPr>
          <w:rFonts w:ascii="Times New Roman" w:hAnsi="Times New Roman" w:cs="Times New Roman"/>
          <w:sz w:val="28"/>
          <w:szCs w:val="28"/>
          <w:lang w:val="ru-RU"/>
        </w:rPr>
        <w:t>тарифных, инфраструктурных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и организационны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параметр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транзитных перевозок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по МТК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B577169" w14:textId="77777777" w:rsidR="000D7914" w:rsidRDefault="00C51390">
      <w:pPr>
        <w:pStyle w:val="Compact"/>
        <w:numPr>
          <w:ilvl w:val="0"/>
          <w:numId w:val="3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Обеспеч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регулярн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мониторинг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инфраструктуры и пропускной способности ключевых участков 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МТК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4A6A9E1" w14:textId="77777777" w:rsidR="000D7914" w:rsidRDefault="00C51390">
      <w:pPr>
        <w:pStyle w:val="Compact"/>
        <w:numPr>
          <w:ilvl w:val="0"/>
          <w:numId w:val="3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Содейств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ие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ликвидации физических и процедурных барьеров (таможенных, фитосанитарных, ветеринарных и пр.)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на МТК.</w:t>
      </w:r>
    </w:p>
    <w:p w14:paraId="58CFE365" w14:textId="77777777" w:rsidR="000D7914" w:rsidRDefault="00C51390">
      <w:pPr>
        <w:pStyle w:val="Compact"/>
        <w:numPr>
          <w:ilvl w:val="0"/>
          <w:numId w:val="3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Содейств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ие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внедрению цифровых инструментов (электронный документооборот, автоматизированное взаимодействие </w:t>
      </w:r>
      <w:r w:rsidR="00015CCA" w:rsidRPr="005B4AF5">
        <w:rPr>
          <w:rFonts w:ascii="Times New Roman" w:hAnsi="Times New Roman" w:cs="Times New Roman"/>
          <w:sz w:val="28"/>
          <w:szCs w:val="28"/>
          <w:lang w:val="ru-RU"/>
        </w:rPr>
        <w:t>с таможенными органами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3A537E8C" w14:textId="77777777" w:rsidR="000D7914" w:rsidRDefault="00456FFF">
      <w:pPr>
        <w:pStyle w:val="Compact"/>
        <w:numPr>
          <w:ilvl w:val="0"/>
          <w:numId w:val="3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оординация планов развития инфраструктуры между участниками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02A8712" w14:textId="77777777" w:rsidR="000D7914" w:rsidRDefault="000D7914">
      <w:pPr>
        <w:pStyle w:val="Compact"/>
        <w:spacing w:before="0"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8C7895" w14:textId="77777777" w:rsidR="000D7914" w:rsidRDefault="00D31FDA">
      <w:pPr>
        <w:pStyle w:val="2"/>
        <w:spacing w:before="0" w:after="0" w:line="360" w:lineRule="exact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9" w:name="_Toc209006528"/>
      <w:bookmarkStart w:id="10" w:name="область-применения-и-терминология"/>
      <w:bookmarkEnd w:id="8"/>
      <w:r w:rsidRPr="00D31FD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3. Область применения и терминология</w:t>
      </w:r>
      <w:bookmarkEnd w:id="9"/>
    </w:p>
    <w:p w14:paraId="29FACB11" w14:textId="77777777" w:rsidR="000D7914" w:rsidRDefault="000D7914">
      <w:pPr>
        <w:pStyle w:val="a1"/>
        <w:spacing w:before="0" w:after="0"/>
        <w:rPr>
          <w:lang w:val="ru-RU"/>
        </w:rPr>
      </w:pPr>
    </w:p>
    <w:p w14:paraId="154D03F9" w14:textId="77777777" w:rsidR="004A4D61" w:rsidRDefault="00C51390" w:rsidP="008C7C8C">
      <w:pPr>
        <w:pStyle w:val="Compact"/>
        <w:spacing w:before="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Концепция распространяется на </w:t>
      </w:r>
      <w:r w:rsidR="00E61BF0" w:rsidRPr="005B4AF5">
        <w:rPr>
          <w:rFonts w:ascii="Times New Roman" w:hAnsi="Times New Roman" w:cs="Times New Roman"/>
          <w:sz w:val="28"/>
          <w:szCs w:val="28"/>
          <w:lang w:val="ru-RU"/>
        </w:rPr>
        <w:t>МТК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, проходящие </w:t>
      </w:r>
      <w:r w:rsidR="00127D80" w:rsidRPr="00127D80">
        <w:rPr>
          <w:rFonts w:ascii="Times New Roman" w:eastAsiaTheme="majorEastAsia" w:hAnsi="Times New Roman" w:cs="Times New Roman"/>
          <w:sz w:val="28"/>
          <w:szCs w:val="28"/>
          <w:lang w:val="ru-RU"/>
        </w:rPr>
        <w:t xml:space="preserve">по территориям государств, </w:t>
      </w:r>
      <w:r w:rsidR="00127D80" w:rsidRPr="00127D80">
        <w:rPr>
          <w:rFonts w:ascii="Times New Roman" w:hAnsi="Times New Roman" w:cs="Times New Roman"/>
          <w:sz w:val="28"/>
          <w:szCs w:val="28"/>
          <w:lang w:val="ru-RU"/>
        </w:rPr>
        <w:t>железнодорожные администрации которых участвуют в работе Совета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69E3528" w14:textId="77777777" w:rsidR="001A5684" w:rsidRPr="005B4AF5" w:rsidRDefault="001A5684" w:rsidP="008C7C8C">
      <w:pPr>
        <w:pStyle w:val="Compact"/>
        <w:spacing w:before="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Применяемые термины:</w:t>
      </w:r>
    </w:p>
    <w:p w14:paraId="3E6A273C" w14:textId="77777777" w:rsidR="004A4D61" w:rsidRPr="005B4AF5" w:rsidRDefault="00C51390" w:rsidP="008C7C8C">
      <w:pPr>
        <w:pStyle w:val="Compact"/>
        <w:spacing w:before="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A568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ранзитные перевозки»</w:t>
      </w:r>
      <w:r w:rsidR="001A5684">
        <w:rPr>
          <w:rFonts w:ascii="Times New Roman" w:hAnsi="Times New Roman" w:cs="Times New Roman"/>
          <w:sz w:val="28"/>
          <w:szCs w:val="28"/>
          <w:lang w:val="ru-RU"/>
        </w:rPr>
        <w:t> −  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перевозки грузов, выполняемые по территориям одной или нескольких стран участниц, где одна или несколько сторон предоставляют транзитный потенциал и инфраструктуру.</w:t>
      </w:r>
    </w:p>
    <w:p w14:paraId="096FEB43" w14:textId="77777777" w:rsidR="00BF7AC6" w:rsidRDefault="00015CCA">
      <w:pPr>
        <w:pStyle w:val="Compact"/>
        <w:spacing w:before="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u w:color="000000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u w:color="000000"/>
          <w:lang w:val="ru-RU"/>
        </w:rPr>
        <w:t>«</w:t>
      </w:r>
      <w:r w:rsidR="00E61BF0" w:rsidRPr="005B4AF5">
        <w:rPr>
          <w:rFonts w:ascii="Times New Roman" w:hAnsi="Times New Roman" w:cs="Times New Roman"/>
          <w:sz w:val="28"/>
          <w:szCs w:val="28"/>
          <w:u w:color="000000"/>
          <w:lang w:val="ru-RU"/>
        </w:rPr>
        <w:t>Сквозные</w:t>
      </w:r>
      <w:r w:rsidR="001A5684">
        <w:rPr>
          <w:rFonts w:ascii="Times New Roman" w:hAnsi="Times New Roman" w:cs="Times New Roman"/>
          <w:sz w:val="28"/>
          <w:szCs w:val="28"/>
          <w:u w:color="000000"/>
          <w:lang w:val="ru-RU"/>
        </w:rPr>
        <w:t> </w:t>
      </w:r>
      <w:r w:rsidR="00E61BF0" w:rsidRPr="005B4AF5">
        <w:rPr>
          <w:rFonts w:ascii="Times New Roman" w:hAnsi="Times New Roman" w:cs="Times New Roman"/>
          <w:sz w:val="28"/>
          <w:szCs w:val="28"/>
          <w:u w:color="000000"/>
          <w:lang w:val="ru-RU"/>
        </w:rPr>
        <w:t>ставки»</w:t>
      </w:r>
      <w:r w:rsidR="001A5684">
        <w:rPr>
          <w:rFonts w:ascii="Times New Roman" w:hAnsi="Times New Roman" w:cs="Times New Roman"/>
          <w:sz w:val="28"/>
          <w:szCs w:val="28"/>
          <w:u w:color="000000"/>
          <w:lang w:val="ru-RU"/>
        </w:rPr>
        <w:t> </w:t>
      </w:r>
      <w:r w:rsidR="00E61BF0" w:rsidRPr="005B4AF5">
        <w:rPr>
          <w:rFonts w:ascii="Times New Roman" w:hAnsi="Times New Roman" w:cs="Times New Roman"/>
          <w:sz w:val="28"/>
          <w:szCs w:val="28"/>
          <w:u w:color="000000"/>
          <w:lang w:val="ru-RU"/>
        </w:rPr>
        <w:t>–</w:t>
      </w:r>
      <w:r w:rsidR="001A5684">
        <w:rPr>
          <w:rFonts w:ascii="Times New Roman" w:hAnsi="Times New Roman" w:cs="Times New Roman"/>
          <w:sz w:val="28"/>
          <w:szCs w:val="28"/>
          <w:u w:color="000000"/>
          <w:lang w:val="ru-RU"/>
        </w:rPr>
        <w:t> </w:t>
      </w:r>
      <w:r w:rsidR="00E61BF0" w:rsidRPr="005B4AF5">
        <w:rPr>
          <w:rFonts w:ascii="Times New Roman" w:hAnsi="Times New Roman" w:cs="Times New Roman"/>
          <w:sz w:val="28"/>
          <w:szCs w:val="28"/>
          <w:u w:color="000000"/>
          <w:lang w:val="ru-RU"/>
        </w:rPr>
        <w:t>комплексные ставки (включающие инфраструктурный тариф, предоставление подвижного состава, дополнительные сборы) на перевозку грузов от станции (терминала) погрузки до станции (терминала) выгрузки</w:t>
      </w:r>
      <w:r w:rsidR="00FD2E81" w:rsidRPr="005B4AF5">
        <w:rPr>
          <w:rFonts w:ascii="Times New Roman" w:hAnsi="Times New Roman" w:cs="Times New Roman"/>
          <w:sz w:val="28"/>
          <w:szCs w:val="28"/>
          <w:u w:color="000000"/>
          <w:lang w:val="ru-RU"/>
        </w:rPr>
        <w:t>.</w:t>
      </w:r>
    </w:p>
    <w:p w14:paraId="25A1213D" w14:textId="77777777" w:rsidR="00212938" w:rsidRDefault="00B4320E">
      <w:pPr>
        <w:pStyle w:val="Compact"/>
        <w:spacing w:before="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u w:color="000000"/>
          <w:lang w:val="ru-RU"/>
        </w:rPr>
      </w:pPr>
      <w:r>
        <w:rPr>
          <w:rFonts w:ascii="Times New Roman" w:hAnsi="Times New Roman" w:cs="Times New Roman"/>
          <w:sz w:val="28"/>
          <w:szCs w:val="28"/>
          <w:u w:color="000000"/>
          <w:lang w:val="ru-RU"/>
        </w:rPr>
        <w:t>«</w:t>
      </w:r>
      <w:r w:rsidR="00EC4342">
        <w:rPr>
          <w:rFonts w:ascii="Times New Roman" w:hAnsi="Times New Roman" w:cs="Times New Roman"/>
          <w:sz w:val="28"/>
          <w:szCs w:val="28"/>
          <w:u w:color="000000"/>
          <w:lang w:val="ru-RU"/>
        </w:rPr>
        <w:t>МГСП</w:t>
      </w:r>
      <w:r>
        <w:rPr>
          <w:rFonts w:ascii="Times New Roman" w:hAnsi="Times New Roman" w:cs="Times New Roman"/>
          <w:sz w:val="28"/>
          <w:szCs w:val="28"/>
          <w:u w:color="000000"/>
          <w:lang w:val="ru-RU"/>
        </w:rPr>
        <w:t>»</w:t>
      </w:r>
      <w:r w:rsidR="001A5684">
        <w:rPr>
          <w:rFonts w:ascii="Times New Roman" w:hAnsi="Times New Roman" w:cs="Times New Roman"/>
          <w:sz w:val="28"/>
          <w:szCs w:val="28"/>
          <w:u w:color="000000"/>
          <w:lang w:val="ru-RU"/>
        </w:rPr>
        <w:t> </w:t>
      </w:r>
      <w:r w:rsidR="00EC4342" w:rsidRPr="005B4AF5">
        <w:rPr>
          <w:rFonts w:ascii="Times New Roman" w:hAnsi="Times New Roman" w:cs="Times New Roman"/>
          <w:sz w:val="28"/>
          <w:szCs w:val="28"/>
          <w:u w:color="000000"/>
          <w:lang w:val="ru-RU"/>
        </w:rPr>
        <w:t>–</w:t>
      </w:r>
      <w:r w:rsidR="001A5684">
        <w:rPr>
          <w:rFonts w:ascii="Times New Roman" w:hAnsi="Times New Roman" w:cs="Times New Roman"/>
          <w:sz w:val="28"/>
          <w:szCs w:val="28"/>
          <w:u w:color="000000"/>
          <w:lang w:val="ru-RU"/>
        </w:rPr>
        <w:t> </w:t>
      </w:r>
      <w:r w:rsidR="00EC4342">
        <w:rPr>
          <w:rFonts w:ascii="Times New Roman" w:hAnsi="Times New Roman" w:cs="Times New Roman"/>
          <w:sz w:val="28"/>
          <w:szCs w:val="28"/>
          <w:u w:color="000000"/>
          <w:lang w:val="ru-RU"/>
        </w:rPr>
        <w:t>межгосударственный стыковой пункт через который передаются поезда, вагоны или грузы (при мультимодальной перевозке).</w:t>
      </w:r>
    </w:p>
    <w:p w14:paraId="3184E7F8" w14:textId="77777777" w:rsidR="00EC4342" w:rsidRDefault="004C7925">
      <w:pPr>
        <w:pStyle w:val="Compact"/>
        <w:spacing w:before="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color="000000"/>
          <w:lang w:val="ru-RU"/>
        </w:rPr>
        <w:t>«Дир</w:t>
      </w:r>
      <w:r w:rsidR="001A5684">
        <w:rPr>
          <w:rFonts w:ascii="Times New Roman" w:hAnsi="Times New Roman" w:cs="Times New Roman"/>
          <w:sz w:val="28"/>
          <w:szCs w:val="28"/>
          <w:u w:color="000000"/>
          <w:lang w:val="ru-RU"/>
        </w:rPr>
        <w:t>екция Совета» − исполнительный орган Совета.</w:t>
      </w:r>
    </w:p>
    <w:p w14:paraId="52C3E185" w14:textId="77777777" w:rsidR="00D07D8A" w:rsidRDefault="00D07D8A">
      <w:pPr>
        <w:pStyle w:val="Compact"/>
        <w:spacing w:before="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FAF8FA5" w14:textId="77777777" w:rsidR="00466C3C" w:rsidRDefault="00466C3C">
      <w:pPr>
        <w:pStyle w:val="Compact"/>
        <w:spacing w:before="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D268F19" w14:textId="77777777" w:rsidR="000D7914" w:rsidRDefault="00D31FDA">
      <w:pPr>
        <w:pStyle w:val="2"/>
        <w:spacing w:before="0" w:after="0" w:line="360" w:lineRule="exact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1" w:name="_Toc209006529"/>
      <w:bookmarkStart w:id="12" w:name="принципы-развития-мтк"/>
      <w:bookmarkEnd w:id="10"/>
      <w:r w:rsidRPr="00D31FD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4</w:t>
      </w:r>
      <w:r w:rsidRPr="00D31FDA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D31FD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Принципы развития</w:t>
      </w:r>
      <w:r w:rsidRPr="00D31F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МТК</w:t>
      </w:r>
      <w:bookmarkEnd w:id="11"/>
    </w:p>
    <w:p w14:paraId="5B4C89F9" w14:textId="77777777" w:rsidR="000D7914" w:rsidRDefault="000D7914">
      <w:pPr>
        <w:pStyle w:val="a1"/>
        <w:spacing w:before="0" w:after="0"/>
        <w:rPr>
          <w:lang w:val="ru-RU"/>
        </w:rPr>
      </w:pPr>
    </w:p>
    <w:p w14:paraId="2255F1C5" w14:textId="77777777" w:rsidR="004A4D61" w:rsidRPr="005B4AF5" w:rsidRDefault="00C51390" w:rsidP="008C7C8C">
      <w:pPr>
        <w:pStyle w:val="Compact"/>
        <w:numPr>
          <w:ilvl w:val="0"/>
          <w:numId w:val="5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Принцип бесшовности: стремление к скорейшему устранению технологических и процедурных разрывов.</w:t>
      </w:r>
    </w:p>
    <w:p w14:paraId="5628E403" w14:textId="77777777" w:rsidR="000D7914" w:rsidRDefault="00C51390">
      <w:pPr>
        <w:pStyle w:val="Compact"/>
        <w:numPr>
          <w:ilvl w:val="0"/>
          <w:numId w:val="5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Принцип взаимной выгоды и равенства сторон.</w:t>
      </w:r>
    </w:p>
    <w:p w14:paraId="79C031EF" w14:textId="77777777" w:rsidR="000D7914" w:rsidRDefault="00C51390">
      <w:pPr>
        <w:pStyle w:val="Compact"/>
        <w:numPr>
          <w:ilvl w:val="0"/>
          <w:numId w:val="5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Прозрачность принятия решений и оперативный обмен информацией о состоянии инфраструктуры и пропускной способности.</w:t>
      </w:r>
    </w:p>
    <w:p w14:paraId="5D489EC6" w14:textId="77777777" w:rsidR="000D7914" w:rsidRDefault="00C51390">
      <w:pPr>
        <w:pStyle w:val="Compact"/>
        <w:numPr>
          <w:ilvl w:val="0"/>
          <w:numId w:val="5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Ориентация на результат: увеличение объемов транзита, сокращение транзитного времени, повышение качества логистических услуг.</w:t>
      </w:r>
    </w:p>
    <w:p w14:paraId="460002FF" w14:textId="77777777" w:rsidR="000D7914" w:rsidRDefault="00C51390">
      <w:pPr>
        <w:pStyle w:val="Compact"/>
        <w:numPr>
          <w:ilvl w:val="0"/>
          <w:numId w:val="5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Технологическая совместимость и цифровизация процессов.</w:t>
      </w:r>
      <w:bookmarkStart w:id="13" w:name="структура-управления-и-координации"/>
      <w:bookmarkEnd w:id="12"/>
    </w:p>
    <w:p w14:paraId="097FCE27" w14:textId="77777777" w:rsidR="000D7914" w:rsidRDefault="002439E5">
      <w:pPr>
        <w:pStyle w:val="Compact"/>
        <w:numPr>
          <w:ilvl w:val="0"/>
          <w:numId w:val="5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Стабильное ценообразование за счет согласованной политики в области установления тарифов на транспортно-логистические услуги (сквозных ставок).</w:t>
      </w:r>
    </w:p>
    <w:p w14:paraId="071455A9" w14:textId="77777777" w:rsidR="00BF7AC6" w:rsidRDefault="00BF7AC6">
      <w:pPr>
        <w:pStyle w:val="Compact"/>
        <w:spacing w:before="0" w:after="0" w:line="360" w:lineRule="exact"/>
        <w:ind w:firstLine="709"/>
        <w:jc w:val="both"/>
        <w:rPr>
          <w:rFonts w:ascii="Times New Roman" w:eastAsiaTheme="majorEastAsia" w:hAnsi="Times New Roman" w:cs="Times New Roman"/>
          <w:color w:val="0F4761" w:themeColor="accent1" w:themeShade="BF"/>
          <w:sz w:val="28"/>
          <w:szCs w:val="28"/>
          <w:lang w:val="ru-RU"/>
        </w:rPr>
      </w:pPr>
    </w:p>
    <w:p w14:paraId="3226DD4E" w14:textId="77777777" w:rsidR="000D7914" w:rsidRDefault="00D31FDA">
      <w:pPr>
        <w:pStyle w:val="2"/>
        <w:spacing w:before="0" w:after="0" w:line="360" w:lineRule="exact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4" w:name="_Toc209006530"/>
      <w:r w:rsidRPr="00D31FD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5. Структура управления и координации</w:t>
      </w:r>
      <w:bookmarkEnd w:id="14"/>
    </w:p>
    <w:p w14:paraId="1804D9EC" w14:textId="77777777" w:rsidR="000D7914" w:rsidRDefault="000D7914">
      <w:pPr>
        <w:pStyle w:val="a1"/>
        <w:spacing w:before="0" w:after="0"/>
        <w:rPr>
          <w:lang w:val="ru-RU"/>
        </w:rPr>
      </w:pPr>
    </w:p>
    <w:p w14:paraId="0D28EB62" w14:textId="77777777" w:rsidR="002439E5" w:rsidRPr="005B4AF5" w:rsidRDefault="002439E5" w:rsidP="008C7C8C">
      <w:pPr>
        <w:pStyle w:val="FirstParagraph"/>
        <w:spacing w:before="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координирующий-орган"/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Координация развития МТК, </w:t>
      </w:r>
      <w:r w:rsidR="00127D80" w:rsidRPr="00127D80">
        <w:rPr>
          <w:rFonts w:ascii="Times New Roman" w:eastAsiaTheme="majorEastAsia" w:hAnsi="Times New Roman" w:cs="Times New Roman"/>
          <w:sz w:val="28"/>
          <w:szCs w:val="28"/>
          <w:lang w:val="ru-RU"/>
        </w:rPr>
        <w:t xml:space="preserve">проходящих по территориям государств, </w:t>
      </w:r>
      <w:r w:rsidR="00127D80" w:rsidRPr="00127D80">
        <w:rPr>
          <w:rFonts w:ascii="Times New Roman" w:hAnsi="Times New Roman" w:cs="Times New Roman"/>
          <w:sz w:val="28"/>
          <w:szCs w:val="28"/>
          <w:lang w:val="ru-RU"/>
        </w:rPr>
        <w:t>железнодорожные администрации которых участвуют в работе Совета</w:t>
      </w:r>
      <w:r w:rsidR="00127D8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27D80" w:rsidRPr="005B4AF5" w:rsidDel="00127D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выполняется 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>Стратегическ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групп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по развитию МТК с функциями</w:t>
      </w:r>
      <w:r w:rsidR="00567E0A">
        <w:rPr>
          <w:rFonts w:ascii="Times New Roman" w:hAnsi="Times New Roman" w:cs="Times New Roman"/>
          <w:sz w:val="28"/>
          <w:szCs w:val="28"/>
          <w:lang w:val="ru-RU"/>
        </w:rPr>
        <w:t xml:space="preserve">, предусмотренными Положением о </w:t>
      </w:r>
      <w:r w:rsidR="00567E0A" w:rsidRPr="005B4AF5">
        <w:rPr>
          <w:rFonts w:ascii="Times New Roman" w:hAnsi="Times New Roman" w:cs="Times New Roman"/>
          <w:sz w:val="28"/>
          <w:szCs w:val="28"/>
          <w:lang w:val="ru-RU"/>
        </w:rPr>
        <w:t>Стратегической групп</w:t>
      </w:r>
      <w:r w:rsidR="00567E0A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567E0A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по развитию МТК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75DACE5D" w14:textId="77777777" w:rsidR="00550761" w:rsidRPr="00E9180A" w:rsidRDefault="00D31FDA" w:rsidP="008C7C8C">
      <w:pPr>
        <w:pStyle w:val="Default"/>
        <w:spacing w:line="360" w:lineRule="exact"/>
        <w:ind w:firstLine="709"/>
        <w:rPr>
          <w:rFonts w:eastAsiaTheme="minorHAnsi"/>
          <w:color w:val="auto"/>
        </w:rPr>
      </w:pPr>
      <w:r w:rsidRPr="00D31FDA">
        <w:rPr>
          <w:rFonts w:eastAsiaTheme="minorHAnsi"/>
          <w:color w:val="auto"/>
        </w:rPr>
        <w:t xml:space="preserve">Мониторинг выполнения международных договоров и иных межгосударственных актов в области развития МТК, а также выработка предложений по их совершенствованию. </w:t>
      </w:r>
    </w:p>
    <w:p w14:paraId="662BB5BA" w14:textId="77777777" w:rsidR="00550761" w:rsidRPr="00E9180A" w:rsidRDefault="00D31FDA" w:rsidP="008C7C8C">
      <w:pPr>
        <w:pStyle w:val="Default"/>
        <w:spacing w:line="360" w:lineRule="exact"/>
        <w:ind w:firstLine="709"/>
        <w:rPr>
          <w:rFonts w:eastAsiaTheme="minorHAnsi"/>
          <w:color w:val="auto"/>
        </w:rPr>
      </w:pPr>
      <w:r w:rsidRPr="00D31FDA">
        <w:rPr>
          <w:rFonts w:eastAsiaTheme="minorHAnsi"/>
          <w:color w:val="auto"/>
        </w:rPr>
        <w:t>Рассмотрение вопросов применения и актуализации  нормативных правовых и нормативных технических документов, регламентирующих функционирование МТК.</w:t>
      </w:r>
    </w:p>
    <w:p w14:paraId="35E788CC" w14:textId="77777777" w:rsidR="00BF7AC6" w:rsidRPr="00BF7AC6" w:rsidRDefault="00D31FDA">
      <w:pPr>
        <w:pStyle w:val="Default"/>
        <w:spacing w:line="360" w:lineRule="exact"/>
        <w:ind w:firstLine="709"/>
        <w:rPr>
          <w:rFonts w:eastAsiaTheme="minorHAnsi"/>
          <w:color w:val="auto"/>
        </w:rPr>
      </w:pPr>
      <w:r w:rsidRPr="00D31FDA">
        <w:rPr>
          <w:rFonts w:eastAsiaTheme="minorHAnsi"/>
          <w:color w:val="auto"/>
        </w:rPr>
        <w:t>Подготовка предложений по согласованному развитию,  модернизации (в том числе по снятию инфраструктурных ограничении и развитию пропускных и провозных способностей инфраструктуры) и эффективному использованию МТК, а также по привлечению инвестиций в развитие МТК.</w:t>
      </w:r>
    </w:p>
    <w:p w14:paraId="0E77C6FD" w14:textId="77777777" w:rsidR="00BF7AC6" w:rsidRPr="00BF7AC6" w:rsidRDefault="00D31FDA">
      <w:pPr>
        <w:pStyle w:val="Default"/>
        <w:spacing w:line="360" w:lineRule="exact"/>
        <w:ind w:firstLine="709"/>
        <w:rPr>
          <w:rFonts w:eastAsiaTheme="minorHAnsi"/>
          <w:color w:val="auto"/>
        </w:rPr>
      </w:pPr>
      <w:r w:rsidRPr="00D31FDA">
        <w:rPr>
          <w:rFonts w:eastAsiaTheme="minorHAnsi"/>
          <w:color w:val="auto"/>
        </w:rPr>
        <w:t xml:space="preserve">Разработка и согласование совместных планов мероприятий и комплексных международных проектов, направленных на создание условий для совершенствования перевозок, включая контейнерные перевозки по МТК, эффективному использованию МТК, развитию мультимодальных перевозок и общей стратегии развития сети железных дорог. </w:t>
      </w:r>
    </w:p>
    <w:p w14:paraId="24199953" w14:textId="77777777" w:rsidR="00BF7AC6" w:rsidRPr="00A95361" w:rsidRDefault="00B609AB">
      <w:pPr>
        <w:pStyle w:val="Default"/>
        <w:spacing w:line="360" w:lineRule="exact"/>
        <w:ind w:firstLine="709"/>
        <w:rPr>
          <w:rFonts w:eastAsiaTheme="minorHAnsi"/>
          <w:color w:val="auto"/>
        </w:rPr>
      </w:pPr>
      <w:r w:rsidRPr="00A95361">
        <w:rPr>
          <w:rFonts w:eastAsiaTheme="minorHAnsi"/>
          <w:color w:val="auto"/>
        </w:rPr>
        <w:t>Подготовка предложений по разработке механизмов управления технологическими процессами в рамках МТК.</w:t>
      </w:r>
    </w:p>
    <w:p w14:paraId="051BCE96" w14:textId="77777777" w:rsidR="00BF7AC6" w:rsidRPr="00BF7AC6" w:rsidRDefault="00D31FDA">
      <w:pPr>
        <w:pStyle w:val="Default"/>
        <w:spacing w:line="360" w:lineRule="exact"/>
        <w:ind w:firstLine="709"/>
        <w:rPr>
          <w:rFonts w:eastAsiaTheme="minorHAnsi"/>
          <w:color w:val="auto"/>
        </w:rPr>
      </w:pPr>
      <w:r w:rsidRPr="00D31FDA">
        <w:rPr>
          <w:rFonts w:eastAsiaTheme="minorHAnsi"/>
          <w:color w:val="auto"/>
        </w:rPr>
        <w:lastRenderedPageBreak/>
        <w:t xml:space="preserve">Разработка рекомендаций по совместному проведению научно-исследовательских работ по анализу существующих МТК и оценке перспектив развития  и модернизации МТК. </w:t>
      </w:r>
    </w:p>
    <w:p w14:paraId="16D10445" w14:textId="77777777" w:rsidR="00BF7AC6" w:rsidRPr="00BF7AC6" w:rsidRDefault="00D31FDA">
      <w:pPr>
        <w:pStyle w:val="Default"/>
        <w:spacing w:line="360" w:lineRule="exact"/>
        <w:ind w:firstLine="709"/>
        <w:rPr>
          <w:rFonts w:eastAsiaTheme="minorHAnsi"/>
          <w:color w:val="auto"/>
        </w:rPr>
      </w:pPr>
      <w:r w:rsidRPr="00D31FDA">
        <w:rPr>
          <w:rFonts w:eastAsiaTheme="minorHAnsi"/>
          <w:color w:val="auto"/>
        </w:rPr>
        <w:t>Проработка вопросов формирования будущих (перспективных) МТК и содействие их развитию.</w:t>
      </w:r>
    </w:p>
    <w:p w14:paraId="6B9D923F" w14:textId="77777777" w:rsidR="00BF7AC6" w:rsidRDefault="00D26209">
      <w:pPr>
        <w:pStyle w:val="FirstParagraph"/>
        <w:spacing w:before="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роль-дирекции-совета"/>
      <w:bookmarkEnd w:id="15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>бор и обработк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данных, ведение реестров </w:t>
      </w:r>
      <w:r w:rsidR="00550761" w:rsidRPr="005B4AF5">
        <w:rPr>
          <w:rFonts w:ascii="Times New Roman" w:hAnsi="Times New Roman" w:cs="Times New Roman"/>
          <w:sz w:val="28"/>
          <w:szCs w:val="28"/>
          <w:lang w:val="ru-RU"/>
        </w:rPr>
        <w:t>документов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>, организационн</w:t>
      </w:r>
      <w:r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встреч и взаимодействие с профильными </w:t>
      </w:r>
      <w:r w:rsidR="00550761" w:rsidRPr="005B4AF5">
        <w:rPr>
          <w:rFonts w:ascii="Times New Roman" w:hAnsi="Times New Roman" w:cs="Times New Roman"/>
          <w:sz w:val="28"/>
          <w:szCs w:val="28"/>
          <w:lang w:val="ru-RU"/>
        </w:rPr>
        <w:t>ведомствами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организациями обеспечивается Дирекцией Совета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7006A28" w14:textId="77777777" w:rsidR="000D7914" w:rsidRDefault="000D7914">
      <w:pPr>
        <w:pStyle w:val="a1"/>
        <w:spacing w:before="0" w:after="0"/>
        <w:rPr>
          <w:lang w:val="ru-RU"/>
        </w:rPr>
      </w:pPr>
    </w:p>
    <w:p w14:paraId="05F55055" w14:textId="77777777" w:rsidR="000D7914" w:rsidRDefault="00D31FDA">
      <w:pPr>
        <w:pStyle w:val="2"/>
        <w:spacing w:before="0" w:after="0" w:line="360" w:lineRule="exact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7" w:name="_Toc209006531"/>
      <w:bookmarkStart w:id="18" w:name="X5563a5f76be5381c56c2a34da142adfe852f8d4"/>
      <w:bookmarkEnd w:id="13"/>
      <w:bookmarkEnd w:id="16"/>
      <w:r w:rsidRPr="00D31FD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6. Ключевые параметры транзитных перевозок</w:t>
      </w:r>
      <w:bookmarkEnd w:id="17"/>
    </w:p>
    <w:p w14:paraId="2F179184" w14:textId="77777777" w:rsidR="000D7914" w:rsidRDefault="000D7914">
      <w:pPr>
        <w:pStyle w:val="a1"/>
        <w:spacing w:before="0" w:after="0"/>
        <w:rPr>
          <w:lang w:val="ru-RU"/>
        </w:rPr>
      </w:pPr>
    </w:p>
    <w:p w14:paraId="3636371E" w14:textId="77777777" w:rsidR="000D7914" w:rsidRDefault="00EF5453">
      <w:pPr>
        <w:pStyle w:val="Compact"/>
        <w:numPr>
          <w:ilvl w:val="0"/>
          <w:numId w:val="6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Установленные 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скорости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движения поездов </w:t>
      </w:r>
      <w:r w:rsidR="00C51390" w:rsidRPr="005B4AF5">
        <w:rPr>
          <w:rFonts w:ascii="Times New Roman" w:hAnsi="Times New Roman" w:cs="Times New Roman"/>
          <w:sz w:val="28"/>
          <w:szCs w:val="28"/>
          <w:lang w:val="ru-RU"/>
        </w:rPr>
        <w:t>и нормативы обработки составов на стыках.</w:t>
      </w:r>
    </w:p>
    <w:p w14:paraId="58ED3C49" w14:textId="77777777" w:rsidR="000D7914" w:rsidRDefault="00C51390">
      <w:pPr>
        <w:pStyle w:val="Compact"/>
        <w:numPr>
          <w:ilvl w:val="0"/>
          <w:numId w:val="6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>Параметры длины и веса поездов, стандарты подвижного состава для обеспечения совместимости.</w:t>
      </w:r>
    </w:p>
    <w:p w14:paraId="202E93D0" w14:textId="77777777" w:rsidR="000D7914" w:rsidRDefault="00C51390">
      <w:pPr>
        <w:pStyle w:val="Compact"/>
        <w:numPr>
          <w:ilvl w:val="0"/>
          <w:numId w:val="6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Форматы и минимальный набор данных для электронного обмена </w:t>
      </w:r>
      <w:r w:rsidR="00D31FDA" w:rsidRPr="00D31FDA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D31FDA" w:rsidRPr="00D31FDA">
        <w:rPr>
          <w:rFonts w:ascii="Times New Roman" w:hAnsi="Times New Roman" w:cs="Times New Roman"/>
          <w:sz w:val="28"/>
          <w:szCs w:val="28"/>
        </w:rPr>
        <w:t>EDIFACT</w:t>
      </w:r>
      <w:r w:rsidR="00D31FDA" w:rsidRPr="00D31FDA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D31FDA" w:rsidRPr="00D31FDA">
        <w:rPr>
          <w:rFonts w:ascii="Times New Roman" w:hAnsi="Times New Roman" w:cs="Times New Roman"/>
          <w:sz w:val="28"/>
          <w:szCs w:val="28"/>
        </w:rPr>
        <w:t>ISO</w:t>
      </w:r>
      <w:r w:rsidR="00D31FDA" w:rsidRPr="00D31FDA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D31FDA" w:rsidRPr="00D31FDA">
        <w:rPr>
          <w:rFonts w:ascii="Times New Roman" w:hAnsi="Times New Roman" w:cs="Times New Roman"/>
          <w:sz w:val="28"/>
          <w:szCs w:val="28"/>
        </w:rPr>
        <w:t>eCMR</w:t>
      </w:r>
      <w:r w:rsidR="00D31FDA" w:rsidRPr="00D31FDA">
        <w:rPr>
          <w:rFonts w:ascii="Times New Roman" w:hAnsi="Times New Roman" w:cs="Times New Roman"/>
          <w:sz w:val="28"/>
          <w:szCs w:val="28"/>
          <w:lang w:val="ru-RU"/>
        </w:rPr>
        <w:t>/другие стандарты)</w:t>
      </w:r>
      <w:r w:rsidRPr="009C455C">
        <w:rPr>
          <w:rFonts w:ascii="Times New Roman" w:hAnsi="Times New Roman" w:cs="Times New Roman"/>
          <w:sz w:val="28"/>
          <w:szCs w:val="28"/>
          <w:lang w:val="ru-RU"/>
        </w:rPr>
        <w:t>, вклю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чая юридическую значимость электронных документов.</w:t>
      </w:r>
    </w:p>
    <w:p w14:paraId="35E95D7E" w14:textId="77777777" w:rsidR="00A95361" w:rsidRDefault="00C51390">
      <w:pPr>
        <w:pStyle w:val="Compact"/>
        <w:numPr>
          <w:ilvl w:val="0"/>
          <w:numId w:val="6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Правила планирования и согласования заявок (например, </w:t>
      </w:r>
      <w:r w:rsidRPr="005B4AF5">
        <w:rPr>
          <w:rFonts w:ascii="Times New Roman" w:hAnsi="Times New Roman" w:cs="Times New Roman"/>
          <w:sz w:val="28"/>
          <w:szCs w:val="28"/>
        </w:rPr>
        <w:t>SLA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по ответу на заявку и подтверждению места в графике).</w:t>
      </w:r>
    </w:p>
    <w:p w14:paraId="54B476D3" w14:textId="77777777" w:rsidR="00963528" w:rsidRPr="00A95361" w:rsidRDefault="003E2B42" w:rsidP="00A95361">
      <w:pPr>
        <w:pStyle w:val="Compact"/>
        <w:numPr>
          <w:ilvl w:val="0"/>
          <w:numId w:val="6"/>
        </w:numPr>
        <w:spacing w:before="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5361">
        <w:rPr>
          <w:rFonts w:ascii="Times New Roman" w:hAnsi="Times New Roman" w:cs="Times New Roman"/>
          <w:sz w:val="28"/>
          <w:szCs w:val="28"/>
          <w:lang w:val="ru-RU"/>
        </w:rPr>
        <w:t xml:space="preserve">Установочные параметры </w:t>
      </w:r>
      <w:r w:rsidR="00963528" w:rsidRPr="00A95361">
        <w:rPr>
          <w:rFonts w:ascii="Times New Roman" w:hAnsi="Times New Roman" w:cs="Times New Roman"/>
          <w:sz w:val="28"/>
          <w:szCs w:val="28"/>
          <w:lang w:val="ru-RU"/>
        </w:rPr>
        <w:t>МТК, проходящи</w:t>
      </w:r>
      <w:r w:rsidRPr="00A95361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963528" w:rsidRPr="00A95361">
        <w:rPr>
          <w:rFonts w:ascii="Times New Roman" w:hAnsi="Times New Roman" w:cs="Times New Roman"/>
          <w:sz w:val="28"/>
          <w:szCs w:val="28"/>
          <w:lang w:val="ru-RU"/>
        </w:rPr>
        <w:t xml:space="preserve"> по территории государств, железнодорожные администрации которых участвуют в работе Совета</w:t>
      </w:r>
      <w:r w:rsidR="00F22362" w:rsidRPr="00A9536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63528" w:rsidRPr="00A95361">
        <w:rPr>
          <w:rFonts w:ascii="Times New Roman" w:hAnsi="Times New Roman" w:cs="Times New Roman"/>
          <w:sz w:val="28"/>
          <w:szCs w:val="28"/>
          <w:lang w:val="ru-RU"/>
        </w:rPr>
        <w:t xml:space="preserve"> приведены в </w:t>
      </w:r>
      <w:r w:rsidR="001A5684" w:rsidRPr="00A9536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63528" w:rsidRPr="00A95361">
        <w:rPr>
          <w:rFonts w:ascii="Times New Roman" w:hAnsi="Times New Roman" w:cs="Times New Roman"/>
          <w:sz w:val="28"/>
          <w:szCs w:val="28"/>
          <w:lang w:val="ru-RU"/>
        </w:rPr>
        <w:t>риложении № 2</w:t>
      </w:r>
      <w:r w:rsidRPr="00A9536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A3F6481" w14:textId="77777777" w:rsidR="00963528" w:rsidRDefault="00963528" w:rsidP="00963528">
      <w:pPr>
        <w:pStyle w:val="Compact"/>
        <w:spacing w:before="0"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Обновление у</w:t>
      </w:r>
      <w:r w:rsidR="00FC137A">
        <w:rPr>
          <w:rFonts w:ascii="Times New Roman" w:hAnsi="Times New Roman" w:cs="Times New Roman"/>
          <w:sz w:val="28"/>
          <w:szCs w:val="28"/>
          <w:lang w:val="ru-RU"/>
        </w:rPr>
        <w:t>становочных параметро</w:t>
      </w:r>
      <w:r w:rsidR="00472AB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FC13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137A" w:rsidRPr="003E2B42">
        <w:rPr>
          <w:rFonts w:ascii="Times New Roman" w:hAnsi="Times New Roman" w:cs="Times New Roman"/>
          <w:sz w:val="28"/>
          <w:szCs w:val="28"/>
          <w:lang w:val="ru-RU"/>
        </w:rPr>
        <w:t>МТК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 xml:space="preserve"> производится при необходимости </w:t>
      </w:r>
      <w:r w:rsidR="00D07D8A">
        <w:rPr>
          <w:rFonts w:ascii="Times New Roman" w:hAnsi="Times New Roman" w:cs="Times New Roman"/>
          <w:sz w:val="28"/>
          <w:szCs w:val="28"/>
          <w:lang w:val="ru-RU"/>
        </w:rPr>
        <w:t>в случае изменения условий перевозки</w:t>
      </w:r>
      <w:r w:rsidR="00D07D8A" w:rsidRPr="00DB03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07D8A">
        <w:rPr>
          <w:rFonts w:ascii="Times New Roman" w:hAnsi="Times New Roman" w:cs="Times New Roman"/>
          <w:sz w:val="28"/>
          <w:szCs w:val="28"/>
          <w:lang w:val="ru-RU"/>
        </w:rPr>
        <w:t xml:space="preserve">и/или 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по мере развития железнодорожной инфраструктуры на территории государств, железнодорожные администрации которых участвуют в работе Совета</w:t>
      </w:r>
      <w:r w:rsidR="00472AB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CFF7943" w14:textId="77777777" w:rsidR="00963528" w:rsidRDefault="00FC137A" w:rsidP="00963528">
      <w:pPr>
        <w:pStyle w:val="Compact"/>
        <w:spacing w:before="0"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Дирекция Совета готовит к заседаниям 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Стратегической групп</w:t>
      </w:r>
      <w:r w:rsidR="00472AB2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по развитию МТК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справочные материалы о текущих параметр</w:t>
      </w:r>
      <w:r w:rsidR="00472AB2">
        <w:rPr>
          <w:rFonts w:ascii="Times New Roman" w:hAnsi="Times New Roman" w:cs="Times New Roman"/>
          <w:sz w:val="28"/>
          <w:szCs w:val="28"/>
          <w:lang w:val="ru-RU"/>
        </w:rPr>
        <w:t>ах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МТК </w:t>
      </w:r>
      <w:r w:rsidR="00472AB2">
        <w:rPr>
          <w:rFonts w:ascii="Times New Roman" w:hAnsi="Times New Roman" w:cs="Times New Roman"/>
          <w:sz w:val="28"/>
          <w:szCs w:val="28"/>
          <w:lang w:val="ru-RU"/>
        </w:rPr>
        <w:t>и предложения по их приведению в соответствие с установочными.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FDBD55B" w14:textId="77777777" w:rsidR="00D31FDA" w:rsidRDefault="00D31FDA" w:rsidP="00D31FDA">
      <w:pPr>
        <w:pStyle w:val="Compact"/>
        <w:spacing w:before="0"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F94F1FB" w14:textId="77777777" w:rsidR="004A4D61" w:rsidRDefault="00D31FDA" w:rsidP="008C7C8C">
      <w:pPr>
        <w:pStyle w:val="2"/>
        <w:spacing w:before="0" w:after="0" w:line="360" w:lineRule="exac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9" w:name="_Toc209006532"/>
      <w:bookmarkStart w:id="20" w:name="X42f5db7164e22eeb14879a06ce77d6efd02ea6b"/>
      <w:bookmarkEnd w:id="18"/>
      <w:r w:rsidRPr="00D31FD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7. Мероприятия по снятию барьеров и оптимизации процессов</w:t>
      </w:r>
      <w:bookmarkEnd w:id="19"/>
    </w:p>
    <w:p w14:paraId="5013EF91" w14:textId="77777777" w:rsidR="000D7914" w:rsidRDefault="000D7914">
      <w:pPr>
        <w:pStyle w:val="a1"/>
        <w:spacing w:before="0" w:after="0"/>
        <w:rPr>
          <w:lang w:val="ru-RU"/>
        </w:rPr>
      </w:pPr>
    </w:p>
    <w:p w14:paraId="27DA6F29" w14:textId="77777777" w:rsidR="004A4D61" w:rsidRDefault="00C51390" w:rsidP="00EC3702">
      <w:pPr>
        <w:pStyle w:val="Compact"/>
        <w:numPr>
          <w:ilvl w:val="0"/>
          <w:numId w:val="7"/>
        </w:numPr>
        <w:spacing w:before="0" w:after="0" w:line="36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Совместные мероприятия по упрощению процедур пересечения границ, включая пилотные проекты по </w:t>
      </w:r>
      <w:r w:rsidR="003B437E">
        <w:rPr>
          <w:rFonts w:ascii="Times New Roman" w:hAnsi="Times New Roman" w:cs="Times New Roman"/>
          <w:sz w:val="28"/>
          <w:szCs w:val="28"/>
          <w:lang w:val="ru-RU"/>
        </w:rPr>
        <w:t>цифровизации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437E">
        <w:rPr>
          <w:rFonts w:ascii="Times New Roman" w:hAnsi="Times New Roman" w:cs="Times New Roman"/>
          <w:sz w:val="28"/>
          <w:szCs w:val="28"/>
          <w:lang w:val="ru-RU"/>
        </w:rPr>
        <w:t>процедур таможенного транзита, в том числе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437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</w:t>
      </w:r>
      <w:r w:rsidR="003B437E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437E">
        <w:rPr>
          <w:rFonts w:ascii="Times New Roman" w:hAnsi="Times New Roman" w:cs="Times New Roman"/>
          <w:sz w:val="28"/>
          <w:szCs w:val="28"/>
          <w:lang w:val="ru-RU"/>
        </w:rPr>
        <w:t>навигационных</w:t>
      </w:r>
      <w:r w:rsidR="003B437E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пломб.</w:t>
      </w:r>
    </w:p>
    <w:p w14:paraId="01E73770" w14:textId="77777777" w:rsidR="0010408E" w:rsidRDefault="0010408E" w:rsidP="00EC3702">
      <w:pPr>
        <w:pStyle w:val="Compact"/>
        <w:numPr>
          <w:ilvl w:val="0"/>
          <w:numId w:val="7"/>
        </w:numPr>
        <w:spacing w:before="0" w:after="0" w:line="36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7">
        <w:rPr>
          <w:rFonts w:ascii="Times New Roman" w:hAnsi="Times New Roman" w:cs="Times New Roman"/>
          <w:sz w:val="28"/>
          <w:szCs w:val="28"/>
          <w:lang w:val="ru-RU"/>
        </w:rPr>
        <w:t>Переход на без</w:t>
      </w:r>
      <w:r w:rsidRPr="000F3EF1">
        <w:rPr>
          <w:rFonts w:ascii="Times New Roman" w:hAnsi="Times New Roman" w:cs="Times New Roman"/>
          <w:sz w:val="28"/>
          <w:szCs w:val="28"/>
          <w:lang w:val="ru-RU"/>
        </w:rPr>
        <w:t>бумажные технологии, стремление к организации электронного документооборота.</w:t>
      </w:r>
    </w:p>
    <w:p w14:paraId="1E46785D" w14:textId="77777777" w:rsidR="000D7914" w:rsidRDefault="00C51390" w:rsidP="00EC3702">
      <w:pPr>
        <w:pStyle w:val="Compact"/>
        <w:numPr>
          <w:ilvl w:val="0"/>
          <w:numId w:val="7"/>
        </w:numPr>
        <w:spacing w:before="0" w:after="0" w:line="36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Создание и развитие автоматизированной платформы взаимодействия таможенных служб, железных дорог и экспедиторов.</w:t>
      </w:r>
    </w:p>
    <w:p w14:paraId="108455DE" w14:textId="77777777" w:rsidR="000D7914" w:rsidRDefault="00C51390" w:rsidP="00EC3702">
      <w:pPr>
        <w:pStyle w:val="Compact"/>
        <w:numPr>
          <w:ilvl w:val="0"/>
          <w:numId w:val="7"/>
        </w:numPr>
        <w:spacing w:before="0" w:after="0" w:line="36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</w:t>
      </w:r>
      <w:r w:rsidR="003B437E">
        <w:rPr>
          <w:rFonts w:ascii="Times New Roman" w:hAnsi="Times New Roman" w:cs="Times New Roman"/>
          <w:sz w:val="28"/>
          <w:szCs w:val="28"/>
          <w:lang w:val="ru-RU"/>
        </w:rPr>
        <w:t>и синхронизация</w:t>
      </w:r>
      <w:r w:rsidR="003B437E"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 xml:space="preserve">проектов по модернизации </w:t>
      </w:r>
      <w:r w:rsidR="003B437E">
        <w:rPr>
          <w:rFonts w:ascii="Times New Roman" w:hAnsi="Times New Roman" w:cs="Times New Roman"/>
          <w:sz w:val="28"/>
          <w:szCs w:val="28"/>
          <w:lang w:val="ru-RU"/>
        </w:rPr>
        <w:t xml:space="preserve">сопредельных участков железнодорожной инфраструктуры, </w:t>
      </w:r>
      <w:r w:rsidRPr="005B4AF5">
        <w:rPr>
          <w:rFonts w:ascii="Times New Roman" w:hAnsi="Times New Roman" w:cs="Times New Roman"/>
          <w:sz w:val="28"/>
          <w:szCs w:val="28"/>
          <w:lang w:val="ru-RU"/>
        </w:rPr>
        <w:t>узловых станций и стыковых пунктов.</w:t>
      </w:r>
    </w:p>
    <w:p w14:paraId="3FDED41B" w14:textId="77777777" w:rsidR="000D7914" w:rsidRDefault="009C455C" w:rsidP="00EC3702">
      <w:pPr>
        <w:pStyle w:val="Compact"/>
        <w:numPr>
          <w:ilvl w:val="0"/>
          <w:numId w:val="7"/>
        </w:numPr>
        <w:spacing w:before="0" w:after="0" w:line="36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Внедрение технических и технологических инноваций в перевозочный процесс.</w:t>
      </w:r>
    </w:p>
    <w:bookmarkEnd w:id="0"/>
    <w:bookmarkEnd w:id="20"/>
    <w:p w14:paraId="627BDAF6" w14:textId="77777777" w:rsidR="003E2B42" w:rsidRDefault="003E2B4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448BF053" w14:textId="77777777" w:rsidR="00963528" w:rsidRPr="00963528" w:rsidRDefault="00963528" w:rsidP="00963528">
      <w:pPr>
        <w:pStyle w:val="a1"/>
        <w:spacing w:before="0" w:after="0" w:line="360" w:lineRule="exact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№ 1</w:t>
      </w:r>
    </w:p>
    <w:p w14:paraId="478F7BA4" w14:textId="77777777" w:rsidR="00963528" w:rsidRDefault="00963528" w:rsidP="00963528">
      <w:pPr>
        <w:pStyle w:val="a1"/>
        <w:spacing w:before="0" w:after="0" w:line="360" w:lineRule="exact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6871419" w14:textId="77777777" w:rsidR="00963528" w:rsidRDefault="003E2B42" w:rsidP="00963528">
      <w:pPr>
        <w:pStyle w:val="a1"/>
        <w:spacing w:before="0"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Перечень </w:t>
      </w:r>
      <w:r w:rsidR="00963528" w:rsidRPr="00963528">
        <w:rPr>
          <w:rFonts w:ascii="Times New Roman" w:hAnsi="Times New Roman" w:cs="Times New Roman"/>
          <w:b/>
          <w:sz w:val="28"/>
          <w:szCs w:val="28"/>
          <w:lang w:val="ru-RU"/>
        </w:rPr>
        <w:t>МТК, проходящих по территории государств, участвующих в работе Совета по железнодорожному транспорту государств-участников Содружества</w:t>
      </w:r>
    </w:p>
    <w:p w14:paraId="671AF4E5" w14:textId="77777777" w:rsidR="00963528" w:rsidRDefault="00963528" w:rsidP="00963528">
      <w:pPr>
        <w:pStyle w:val="a1"/>
        <w:spacing w:before="0"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031F206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b/>
          <w:sz w:val="28"/>
          <w:szCs w:val="28"/>
          <w:lang w:val="ru-RU"/>
        </w:rPr>
        <w:t>Международный транспортный коридор № 1</w:t>
      </w:r>
    </w:p>
    <w:p w14:paraId="671E9B2E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Международный транспортный коридор № 1 проходит по территории Бел</w:t>
      </w:r>
      <w:r w:rsidR="00466C3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руси, России, Казахстана, Литвы, Латвии и Узбекистана.</w:t>
      </w:r>
    </w:p>
    <w:p w14:paraId="1C342D19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Основное направление: Брест – Минск – Москва – Нижний Новгород – Котельнич – Екатеринбург – Омск – Новосибирск – Красноярск – Иркутск – Заудинский – Карымская – Волочаевка – Ванино/Сов. Гавань/Находка/Хасан.</w:t>
      </w:r>
    </w:p>
    <w:p w14:paraId="18B2D573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Ответвления МТК №1:</w:t>
      </w:r>
    </w:p>
    <w:p w14:paraId="1FB36D8D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а. Тапа – Вологда – Котельнич;</w:t>
      </w:r>
    </w:p>
    <w:p w14:paraId="417E8CB8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б. Рига/Вентспилс/Лиепая – Посинь – Москва;</w:t>
      </w:r>
    </w:p>
    <w:p w14:paraId="2EE94829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в. Калининград – Пагегяй – Эглайне – Бигосово – Рудня – Смоленск;</w:t>
      </w:r>
    </w:p>
    <w:p w14:paraId="46821427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г. Москва – Рязань – Сызрань – Оренбург – Илецк – Сарыагаш – Ташкент;</w:t>
      </w:r>
    </w:p>
    <w:p w14:paraId="074BEC0C" w14:textId="77777777" w:rsid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д. Омск – Алтайская – Тайшет – Тында – Комсомольск-Сорт.</w:t>
      </w:r>
    </w:p>
    <w:p w14:paraId="06AB2D9A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0012AFC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b/>
          <w:sz w:val="28"/>
          <w:szCs w:val="28"/>
          <w:lang w:val="ru-RU"/>
        </w:rPr>
        <w:t>Международный транспортный коридор № 2</w:t>
      </w:r>
    </w:p>
    <w:p w14:paraId="77DAEEAB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Международный транспортный коридор № 2 проходит по территории России, Казахстана, Киргизии.</w:t>
      </w:r>
    </w:p>
    <w:p w14:paraId="25031055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 xml:space="preserve">Основное направление: Москва – Рязань – Кинель – Дема – Карталы </w:t>
      </w:r>
      <w:r w:rsidRPr="00963528">
        <w:rPr>
          <w:rFonts w:ascii="Times New Roman" w:hAnsi="Times New Roman" w:cs="Times New Roman"/>
          <w:sz w:val="28"/>
          <w:szCs w:val="28"/>
        </w:rPr>
        <w:t>I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 xml:space="preserve"> – Тобол – Астана – Мойынты – Актогай – Достык/Алтынколь.</w:t>
      </w:r>
    </w:p>
    <w:p w14:paraId="01964A40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Ответвления МТК № 2:</w:t>
      </w:r>
    </w:p>
    <w:p w14:paraId="7DAB23A8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а. Рязань – Озинки – Илецк – Арыс – Жетыген/Аламедин;</w:t>
      </w:r>
    </w:p>
    <w:p w14:paraId="2983DCE5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б. Москва – Екатеринбург – Курган – Омск/Кокшетау;</w:t>
      </w:r>
    </w:p>
    <w:p w14:paraId="42BDFBC2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в. Кинель – Оренбург – Орск –Кандыагаш/Тобол;</w:t>
      </w:r>
    </w:p>
    <w:p w14:paraId="0D700EA8" w14:textId="77777777" w:rsid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г. Дёма – Челябинск – Курган – Зауралье – Кокшетау.</w:t>
      </w:r>
    </w:p>
    <w:p w14:paraId="1EEEF9F5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0F7E4F3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b/>
          <w:sz w:val="28"/>
          <w:szCs w:val="28"/>
          <w:lang w:val="ru-RU"/>
        </w:rPr>
        <w:t>Международный транспортный коридор № 3</w:t>
      </w:r>
    </w:p>
    <w:p w14:paraId="511719EA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Международный транспортный коридор № 3 проходит по территории России, Бел</w:t>
      </w:r>
      <w:r w:rsidR="00466C3C">
        <w:rPr>
          <w:rFonts w:ascii="Times New Roman" w:hAnsi="Times New Roman" w:cs="Times New Roman"/>
          <w:sz w:val="28"/>
          <w:szCs w:val="28"/>
          <w:lang w:val="ru-RU"/>
        </w:rPr>
        <w:t>ар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уси, Литвы.</w:t>
      </w:r>
    </w:p>
    <w:p w14:paraId="7E4A0577" w14:textId="77777777" w:rsid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Основное направление: Драугисте/Калининград – Вильнюс – Минск.</w:t>
      </w:r>
    </w:p>
    <w:p w14:paraId="78C08FCD" w14:textId="77777777" w:rsid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E59A921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BA21FE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Международный транспортный коридор № 4</w:t>
      </w:r>
    </w:p>
    <w:p w14:paraId="1FB6E04C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Международный транспортный коридор № 4 проходит по территории России, Эстонии, Латвии, Литвы.</w:t>
      </w:r>
    </w:p>
    <w:p w14:paraId="45C780FA" w14:textId="77777777" w:rsid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Основное направление: Санкт-Петербург – Тапа – Таллин/Рига – Шяуляй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– Каунас – Моцкава.</w:t>
      </w:r>
    </w:p>
    <w:p w14:paraId="11ABC799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614E4B8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b/>
          <w:sz w:val="28"/>
          <w:szCs w:val="28"/>
          <w:lang w:val="ru-RU"/>
        </w:rPr>
        <w:t>Международный транспортный коридор № 5</w:t>
      </w:r>
    </w:p>
    <w:p w14:paraId="6A9719CB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Международный транспортный коридор № 5 проходит по территории России, Казахстана.</w:t>
      </w:r>
    </w:p>
    <w:p w14:paraId="41C56E5E" w14:textId="77777777" w:rsid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Основное направление: Каменск-Уральский – Челябинск – Карталы – Орск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– Никельтау.</w:t>
      </w:r>
    </w:p>
    <w:p w14:paraId="4E27DC05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309DC8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b/>
          <w:sz w:val="28"/>
          <w:szCs w:val="28"/>
          <w:lang w:val="ru-RU"/>
        </w:rPr>
        <w:t>Международный транспортный коридор № 6</w:t>
      </w:r>
    </w:p>
    <w:p w14:paraId="6621E60F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Международный транспортный коридор № 6 проходит по территории России, Бел</w:t>
      </w:r>
      <w:r w:rsidR="00466C3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руси.</w:t>
      </w:r>
    </w:p>
    <w:p w14:paraId="3D83B693" w14:textId="77777777" w:rsid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Основное направление: Москва – Брянск – Гомель.</w:t>
      </w:r>
    </w:p>
    <w:p w14:paraId="00FFF92D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706E9AB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b/>
          <w:sz w:val="28"/>
          <w:szCs w:val="28"/>
          <w:lang w:val="ru-RU"/>
        </w:rPr>
        <w:t>Международный транспортный коридор № 7</w:t>
      </w:r>
    </w:p>
    <w:p w14:paraId="5F3F3969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Международный транспортный коридор № 7 проходит по территории России, Эстонии, Латвии.</w:t>
      </w:r>
    </w:p>
    <w:p w14:paraId="178A52EE" w14:textId="77777777" w:rsid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Основное направление: Бологое – Псков – Тарту/Валга/Резекне.</w:t>
      </w:r>
    </w:p>
    <w:p w14:paraId="309C2983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F15124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b/>
          <w:sz w:val="28"/>
          <w:szCs w:val="28"/>
          <w:lang w:val="ru-RU"/>
        </w:rPr>
        <w:t>Международный транспортный коридор № 8</w:t>
      </w:r>
    </w:p>
    <w:p w14:paraId="51C2C804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Международный транспортный коридор № 8 проходит по территории России, Бел</w:t>
      </w:r>
      <w:r w:rsidR="00466C3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руси.</w:t>
      </w:r>
    </w:p>
    <w:p w14:paraId="388017B2" w14:textId="77777777" w:rsid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Основное направление: Санкт-Петербург – Дно – Витебск – Жлобин – Минск/Гомель.</w:t>
      </w:r>
    </w:p>
    <w:p w14:paraId="2519E421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D517F02" w14:textId="77777777" w:rsid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b/>
          <w:sz w:val="28"/>
          <w:szCs w:val="28"/>
          <w:lang w:val="ru-RU"/>
        </w:rPr>
        <w:t>Международный транспортный коридор № 9</w:t>
      </w:r>
    </w:p>
    <w:p w14:paraId="6A825254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Международный транспортный коридор № 9 проходит по территории России, Бел</w:t>
      </w:r>
      <w:r w:rsidR="00466C3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руси, Казахстана, Узбекистана, Таджикистана, Туркменистана, Афганистана, Ирана, Азербайджана, Грузии.</w:t>
      </w:r>
    </w:p>
    <w:p w14:paraId="249D6238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Основное направление: Бусловская – Санкт-Петербург – Москва – Рязань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– Саратов – Волгоград – Аксарайская – Самур – Баку – Астара – Казвин – Тегеран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– Кум – Бафк – Бендер-Аббас.</w:t>
      </w:r>
    </w:p>
    <w:p w14:paraId="44CDC1EE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Ответвления МТК № 9:</w:t>
      </w:r>
    </w:p>
    <w:p w14:paraId="24959B28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Брест – Минск – Москва;</w:t>
      </w:r>
    </w:p>
    <w:p w14:paraId="1A6E2340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lastRenderedPageBreak/>
        <w:t>9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б.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Мурманск – Беломорск – Санкт-Петербург/Москва;</w:t>
      </w:r>
    </w:p>
    <w:p w14:paraId="0E4B204D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в.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Аксарайская – Макат – Бейнеу – Актау – Берекет – Гармсар;</w:t>
      </w:r>
    </w:p>
    <w:p w14:paraId="7322D979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 xml:space="preserve">Кочетовка </w:t>
      </w:r>
      <w:r w:rsidRPr="00963528">
        <w:rPr>
          <w:rFonts w:ascii="Times New Roman" w:hAnsi="Times New Roman" w:cs="Times New Roman"/>
          <w:sz w:val="28"/>
          <w:szCs w:val="28"/>
        </w:rPr>
        <w:t>I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 xml:space="preserve"> – Ростов-Главный – Тимашевская – Кавказ / Новороссийск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/ Адлер;</w:t>
      </w:r>
    </w:p>
    <w:p w14:paraId="1AFDFD4E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д.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Поти/Батуми – Тбилиси – Баку;</w:t>
      </w:r>
    </w:p>
    <w:p w14:paraId="1CEB670A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е.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Казвин – Рази;</w:t>
      </w:r>
    </w:p>
    <w:p w14:paraId="0DDCABF9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ж.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Кум – Бендер-Хомейни;</w:t>
      </w:r>
    </w:p>
    <w:p w14:paraId="65BE31EB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з.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Бейнеу – Найманкуль – Навои – Туркменбаши / Туркменабад / Мазари-Шариф / Куляб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/ Ташкент/Истиклол;</w:t>
      </w:r>
    </w:p>
    <w:p w14:paraId="4C8DE2A1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Берекет – Ашхабад – Алтын Сахра – Сарахс / Серхетабат / Андхой / Туркменабад/Найманкуль/Газоджак/Карши/Термез;</w:t>
      </w:r>
    </w:p>
    <w:p w14:paraId="7A3C27A8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к.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Гармсар – Кашмар – Серахс/Бафк – Захедан – Хаш;</w:t>
      </w:r>
    </w:p>
    <w:p w14:paraId="70CA4AD2" w14:textId="77777777" w:rsidR="00963528" w:rsidRPr="00963528" w:rsidRDefault="00963528" w:rsidP="0096352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л.</w:t>
      </w:r>
      <w:r w:rsidRPr="00963528">
        <w:rPr>
          <w:rFonts w:ascii="Times New Roman" w:hAnsi="Times New Roman" w:cs="Times New Roman"/>
          <w:sz w:val="28"/>
          <w:szCs w:val="28"/>
        </w:rPr>
        <w:t> </w:t>
      </w:r>
      <w:r w:rsidRPr="00963528">
        <w:rPr>
          <w:rFonts w:ascii="Times New Roman" w:hAnsi="Times New Roman" w:cs="Times New Roman"/>
          <w:sz w:val="28"/>
          <w:szCs w:val="28"/>
          <w:lang w:val="ru-RU"/>
        </w:rPr>
        <w:t>Тбилиси – Ахалкалаки – Карцахи.</w:t>
      </w:r>
    </w:p>
    <w:p w14:paraId="1BA53E9F" w14:textId="77777777" w:rsidR="00963528" w:rsidRDefault="00963528" w:rsidP="00963528">
      <w:pPr>
        <w:pStyle w:val="a1"/>
        <w:spacing w:before="0"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D6015A2" w14:textId="77777777" w:rsidR="00472AB2" w:rsidRDefault="00472AB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5A2AA059" w14:textId="77777777" w:rsidR="00472AB2" w:rsidRDefault="00472AB2" w:rsidP="00472AB2">
      <w:pPr>
        <w:pStyle w:val="a1"/>
        <w:spacing w:before="0" w:after="0" w:line="360" w:lineRule="exact"/>
        <w:rPr>
          <w:rFonts w:ascii="Times New Roman" w:hAnsi="Times New Roman" w:cs="Times New Roman"/>
          <w:b/>
          <w:sz w:val="28"/>
          <w:szCs w:val="28"/>
          <w:lang w:val="ru-RU"/>
        </w:rPr>
        <w:sectPr w:rsidR="00472AB2" w:rsidSect="000C289C">
          <w:headerReference w:type="default" r:id="rId8"/>
          <w:footnotePr>
            <w:numRestart w:val="eachSect"/>
          </w:footnotePr>
          <w:pgSz w:w="12240" w:h="15840"/>
          <w:pgMar w:top="1134" w:right="850" w:bottom="1134" w:left="1701" w:header="720" w:footer="720" w:gutter="0"/>
          <w:cols w:space="720"/>
          <w:titlePg/>
          <w:docGrid w:linePitch="326"/>
        </w:sectPr>
      </w:pPr>
    </w:p>
    <w:p w14:paraId="30564E86" w14:textId="77777777" w:rsidR="00963528" w:rsidRDefault="00963528" w:rsidP="00963528">
      <w:pPr>
        <w:pStyle w:val="a1"/>
        <w:spacing w:before="0" w:after="0" w:line="360" w:lineRule="exact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63528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№ 2</w:t>
      </w:r>
    </w:p>
    <w:p w14:paraId="7A0F3C80" w14:textId="77777777" w:rsidR="00963528" w:rsidRPr="00963528" w:rsidRDefault="00963528" w:rsidP="00963528">
      <w:pPr>
        <w:pStyle w:val="a1"/>
        <w:spacing w:before="0" w:after="0" w:line="360" w:lineRule="exact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590E1D4" w14:textId="77777777" w:rsidR="00963528" w:rsidRDefault="00472AB2" w:rsidP="00963528">
      <w:pPr>
        <w:pStyle w:val="a1"/>
        <w:spacing w:before="0"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Установочные параметры </w:t>
      </w:r>
      <w:r w:rsidRPr="003E2B42">
        <w:rPr>
          <w:rFonts w:ascii="Times New Roman" w:hAnsi="Times New Roman" w:cs="Times New Roman"/>
          <w:b/>
          <w:sz w:val="28"/>
          <w:szCs w:val="28"/>
          <w:lang w:val="ru-RU"/>
        </w:rPr>
        <w:t>МТК, проходящих по территории государств, участвующих в работе Совета по железнодорожному транспорту государств-участников Содружества</w:t>
      </w:r>
    </w:p>
    <w:p w14:paraId="12344814" w14:textId="77777777" w:rsidR="00963528" w:rsidRDefault="00963528" w:rsidP="00963528">
      <w:pPr>
        <w:pStyle w:val="a1"/>
        <w:spacing w:before="0"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ABDD45F" w14:textId="77777777" w:rsidR="00EF3E29" w:rsidRDefault="00EF3E29" w:rsidP="00EF3E29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2B42">
        <w:rPr>
          <w:rFonts w:ascii="Times New Roman" w:hAnsi="Times New Roman" w:cs="Times New Roman"/>
          <w:b/>
          <w:sz w:val="28"/>
          <w:szCs w:val="28"/>
          <w:lang w:val="ru-RU"/>
        </w:rPr>
        <w:t>Международный транспортный коридор № 1</w:t>
      </w:r>
    </w:p>
    <w:p w14:paraId="5F8927B0" w14:textId="77777777" w:rsidR="00B23AFE" w:rsidRPr="003E2B42" w:rsidRDefault="00B23AFE" w:rsidP="00B23AFE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2B42">
        <w:rPr>
          <w:rFonts w:ascii="Times New Roman" w:hAnsi="Times New Roman" w:cs="Times New Roman"/>
          <w:sz w:val="28"/>
          <w:szCs w:val="28"/>
          <w:lang w:val="ru-RU"/>
        </w:rPr>
        <w:t>Международный транспортный коридор № 1 проходит по территории Бел</w:t>
      </w:r>
      <w:r w:rsidR="00F2236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E2B42">
        <w:rPr>
          <w:rFonts w:ascii="Times New Roman" w:hAnsi="Times New Roman" w:cs="Times New Roman"/>
          <w:sz w:val="28"/>
          <w:szCs w:val="28"/>
          <w:lang w:val="ru-RU"/>
        </w:rPr>
        <w:t>руси, России, Казахстана, Литвы, Латвии и Узбекистана.</w:t>
      </w:r>
    </w:p>
    <w:p w14:paraId="2BC4696C" w14:textId="77777777" w:rsidR="00EF3E29" w:rsidRDefault="00EF3E29" w:rsidP="00EF3E29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2B42">
        <w:rPr>
          <w:rFonts w:ascii="Times New Roman" w:hAnsi="Times New Roman" w:cs="Times New Roman"/>
          <w:sz w:val="28"/>
          <w:szCs w:val="28"/>
          <w:lang w:val="ru-RU"/>
        </w:rPr>
        <w:t>Основное направление: Брест – Минск – Москва – Нижний Новгород – Котельнич – Екатеринбург – Омск – Новосибирск – Красноярск – Иркутск – Заудинский – Карымская – Волочаевка – Ванино/Сов. Гавань/Находка/Хасан.</w:t>
      </w:r>
    </w:p>
    <w:p w14:paraId="290D2FF3" w14:textId="77777777" w:rsidR="00212938" w:rsidRPr="003E2B42" w:rsidRDefault="00212938" w:rsidP="0021293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2B42">
        <w:rPr>
          <w:rFonts w:ascii="Times New Roman" w:hAnsi="Times New Roman" w:cs="Times New Roman"/>
          <w:sz w:val="28"/>
          <w:szCs w:val="28"/>
          <w:lang w:val="ru-RU"/>
        </w:rPr>
        <w:t>Ответвления МТК №1:</w:t>
      </w:r>
    </w:p>
    <w:p w14:paraId="79F53D56" w14:textId="77777777" w:rsidR="00212938" w:rsidRPr="003E2B42" w:rsidRDefault="00212938" w:rsidP="0021293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2B4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3E2B42">
        <w:rPr>
          <w:rFonts w:ascii="Times New Roman" w:hAnsi="Times New Roman" w:cs="Times New Roman"/>
          <w:sz w:val="28"/>
          <w:szCs w:val="28"/>
        </w:rPr>
        <w:t> </w:t>
      </w:r>
      <w:r w:rsidRPr="003E2B42">
        <w:rPr>
          <w:rFonts w:ascii="Times New Roman" w:hAnsi="Times New Roman" w:cs="Times New Roman"/>
          <w:sz w:val="28"/>
          <w:szCs w:val="28"/>
          <w:lang w:val="ru-RU"/>
        </w:rPr>
        <w:t>а. Тапа – Вологда – Котельнич;</w:t>
      </w:r>
    </w:p>
    <w:p w14:paraId="503F180F" w14:textId="77777777" w:rsidR="00212938" w:rsidRPr="003E2B42" w:rsidRDefault="00212938" w:rsidP="0021293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2B4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3E2B42">
        <w:rPr>
          <w:rFonts w:ascii="Times New Roman" w:hAnsi="Times New Roman" w:cs="Times New Roman"/>
          <w:sz w:val="28"/>
          <w:szCs w:val="28"/>
        </w:rPr>
        <w:t> </w:t>
      </w:r>
      <w:r w:rsidRPr="003E2B42">
        <w:rPr>
          <w:rFonts w:ascii="Times New Roman" w:hAnsi="Times New Roman" w:cs="Times New Roman"/>
          <w:sz w:val="28"/>
          <w:szCs w:val="28"/>
          <w:lang w:val="ru-RU"/>
        </w:rPr>
        <w:t>б. Рига/Вентспилс/Лиепая – Посинь – Москва;</w:t>
      </w:r>
    </w:p>
    <w:p w14:paraId="1F8ACF31" w14:textId="77777777" w:rsidR="00212938" w:rsidRPr="003E2B42" w:rsidRDefault="00212938" w:rsidP="0021293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2B4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3E2B42">
        <w:rPr>
          <w:rFonts w:ascii="Times New Roman" w:hAnsi="Times New Roman" w:cs="Times New Roman"/>
          <w:sz w:val="28"/>
          <w:szCs w:val="28"/>
        </w:rPr>
        <w:t> </w:t>
      </w:r>
      <w:r w:rsidRPr="003E2B42">
        <w:rPr>
          <w:rFonts w:ascii="Times New Roman" w:hAnsi="Times New Roman" w:cs="Times New Roman"/>
          <w:sz w:val="28"/>
          <w:szCs w:val="28"/>
          <w:lang w:val="ru-RU"/>
        </w:rPr>
        <w:t>в. Калининград – Пагегяй – Эглайне – Бигосово – Рудня – Смоленск;</w:t>
      </w:r>
    </w:p>
    <w:p w14:paraId="2B3B592D" w14:textId="77777777" w:rsidR="00212938" w:rsidRPr="003E2B42" w:rsidRDefault="00212938" w:rsidP="0021293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2B4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3E2B42">
        <w:rPr>
          <w:rFonts w:ascii="Times New Roman" w:hAnsi="Times New Roman" w:cs="Times New Roman"/>
          <w:sz w:val="28"/>
          <w:szCs w:val="28"/>
        </w:rPr>
        <w:t> </w:t>
      </w:r>
      <w:r w:rsidRPr="003E2B42">
        <w:rPr>
          <w:rFonts w:ascii="Times New Roman" w:hAnsi="Times New Roman" w:cs="Times New Roman"/>
          <w:sz w:val="28"/>
          <w:szCs w:val="28"/>
          <w:lang w:val="ru-RU"/>
        </w:rPr>
        <w:t>г. Москва – Рязань – Сызрань – Оренбург – Илецк – Сарыагаш – Ташкент;</w:t>
      </w:r>
    </w:p>
    <w:p w14:paraId="1ED8ED0A" w14:textId="77777777" w:rsidR="00212938" w:rsidRDefault="00212938" w:rsidP="00212938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2B4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3E2B42">
        <w:rPr>
          <w:rFonts w:ascii="Times New Roman" w:hAnsi="Times New Roman" w:cs="Times New Roman"/>
          <w:sz w:val="28"/>
          <w:szCs w:val="28"/>
        </w:rPr>
        <w:t> </w:t>
      </w:r>
      <w:r w:rsidRPr="003E2B42">
        <w:rPr>
          <w:rFonts w:ascii="Times New Roman" w:hAnsi="Times New Roman" w:cs="Times New Roman"/>
          <w:sz w:val="28"/>
          <w:szCs w:val="28"/>
          <w:lang w:val="ru-RU"/>
        </w:rPr>
        <w:t>д. Омск – Алтайская – Тайшет – Тында – Комсомольск-Сорт.</w:t>
      </w:r>
    </w:p>
    <w:p w14:paraId="030A5C5F" w14:textId="77777777" w:rsidR="00212938" w:rsidRPr="003E2B42" w:rsidRDefault="00212938" w:rsidP="00EF3E29">
      <w:pPr>
        <w:spacing w:after="0" w:line="36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794"/>
        <w:gridCol w:w="3402"/>
        <w:gridCol w:w="1843"/>
        <w:gridCol w:w="4749"/>
      </w:tblGrid>
      <w:tr w:rsidR="00B23AFE" w14:paraId="479AAB26" w14:textId="77777777" w:rsidTr="00EC4342">
        <w:tc>
          <w:tcPr>
            <w:tcW w:w="13788" w:type="dxa"/>
            <w:gridSpan w:val="4"/>
          </w:tcPr>
          <w:p w14:paraId="3F8663C8" w14:textId="77777777" w:rsidR="00B23AFE" w:rsidRDefault="0096352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63528">
              <w:rPr>
                <w:rFonts w:ascii="Times New Roman" w:hAnsi="Times New Roman" w:cs="Times New Roman"/>
                <w:b/>
                <w:lang w:val="ru-RU"/>
              </w:rPr>
              <w:t>Основное направление</w:t>
            </w:r>
          </w:p>
          <w:p w14:paraId="21AEBD23" w14:textId="77777777" w:rsidR="00212938" w:rsidRPr="00212938" w:rsidRDefault="0096352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528">
              <w:rPr>
                <w:rFonts w:ascii="Times New Roman" w:hAnsi="Times New Roman" w:cs="Times New Roman"/>
                <w:b/>
                <w:lang w:val="ru-RU"/>
              </w:rPr>
              <w:t>Брест – Минск – Москва – Нижний Новгород – Котельнич – Екатеринбург – Омск – Новосибирск – Красноярск – Иркутск – Заудинский – Карымская – Волочаевка – Ванино/Сов. Гавань/Находка/Хасан</w:t>
            </w:r>
          </w:p>
        </w:tc>
      </w:tr>
      <w:tr w:rsidR="00B23AFE" w14:paraId="5AD94870" w14:textId="77777777" w:rsidTr="009F76AF">
        <w:tc>
          <w:tcPr>
            <w:tcW w:w="3794" w:type="dxa"/>
          </w:tcPr>
          <w:p w14:paraId="13A4BCEE" w14:textId="77777777" w:rsidR="00B23AFE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23AFE">
              <w:rPr>
                <w:rFonts w:ascii="Times New Roman" w:hAnsi="Times New Roman" w:cs="Times New Roman"/>
                <w:b/>
                <w:lang w:val="ru-RU"/>
              </w:rPr>
              <w:t>Параметры</w:t>
            </w:r>
          </w:p>
        </w:tc>
        <w:tc>
          <w:tcPr>
            <w:tcW w:w="3402" w:type="dxa"/>
          </w:tcPr>
          <w:p w14:paraId="31F0AE0F" w14:textId="77777777" w:rsidR="00B23AFE" w:rsidRPr="00212938" w:rsidRDefault="00B4320E" w:rsidP="00472AB2">
            <w:pPr>
              <w:pStyle w:val="a1"/>
              <w:spacing w:before="0" w:after="0" w:line="360" w:lineRule="exact"/>
              <w:contextualSpacing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Беларусь</w:t>
            </w:r>
          </w:p>
        </w:tc>
        <w:tc>
          <w:tcPr>
            <w:tcW w:w="1843" w:type="dxa"/>
          </w:tcPr>
          <w:p w14:paraId="795246BE" w14:textId="77777777" w:rsidR="00B23AFE" w:rsidRPr="00212938" w:rsidRDefault="00963528" w:rsidP="00B23AFE">
            <w:pPr>
              <w:pStyle w:val="a1"/>
              <w:spacing w:before="0" w:after="0" w:line="360" w:lineRule="exact"/>
              <w:contextualSpacing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63528">
              <w:rPr>
                <w:rFonts w:ascii="Times New Roman" w:hAnsi="Times New Roman" w:cs="Times New Roman"/>
                <w:b/>
                <w:lang w:val="ru-RU"/>
              </w:rPr>
              <w:t>МГСП</w:t>
            </w:r>
          </w:p>
        </w:tc>
        <w:tc>
          <w:tcPr>
            <w:tcW w:w="4749" w:type="dxa"/>
          </w:tcPr>
          <w:p w14:paraId="6470EA4C" w14:textId="77777777" w:rsidR="00B23AFE" w:rsidRPr="00212938" w:rsidRDefault="00212938" w:rsidP="00472AB2">
            <w:pPr>
              <w:pStyle w:val="a1"/>
              <w:spacing w:before="0" w:after="0" w:line="360" w:lineRule="exact"/>
              <w:contextualSpacing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Россия</w:t>
            </w:r>
          </w:p>
        </w:tc>
      </w:tr>
      <w:tr w:rsidR="00212938" w:rsidRPr="004B0B3F" w14:paraId="462D833E" w14:textId="77777777" w:rsidTr="009F76AF">
        <w:tc>
          <w:tcPr>
            <w:tcW w:w="3794" w:type="dxa"/>
          </w:tcPr>
          <w:p w14:paraId="5CBCE0EE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402" w:type="dxa"/>
          </w:tcPr>
          <w:p w14:paraId="550DE80C" w14:textId="77777777" w:rsidR="00212938" w:rsidRPr="00B23AFE" w:rsidRDefault="00963528" w:rsidP="00CE7B4D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528">
              <w:rPr>
                <w:rFonts w:ascii="Times New Roman" w:hAnsi="Times New Roman" w:cs="Times New Roman"/>
                <w:lang w:val="ru-RU"/>
              </w:rPr>
              <w:t>Брест – Минск – Осиновка – гос</w:t>
            </w:r>
            <w:r w:rsidR="00CE7B4D">
              <w:rPr>
                <w:rFonts w:ascii="Times New Roman" w:hAnsi="Times New Roman" w:cs="Times New Roman"/>
                <w:lang w:val="ru-RU"/>
              </w:rPr>
              <w:t>ударственная</w:t>
            </w:r>
            <w:r w:rsidRPr="00963528">
              <w:rPr>
                <w:rFonts w:ascii="Times New Roman" w:hAnsi="Times New Roman" w:cs="Times New Roman"/>
                <w:lang w:val="ru-RU"/>
              </w:rPr>
              <w:t xml:space="preserve"> гр</w:t>
            </w:r>
            <w:r w:rsidR="00CE7B4D">
              <w:rPr>
                <w:rFonts w:ascii="Times New Roman" w:hAnsi="Times New Roman" w:cs="Times New Roman"/>
                <w:lang w:val="ru-RU"/>
              </w:rPr>
              <w:t>аница</w:t>
            </w:r>
          </w:p>
        </w:tc>
        <w:tc>
          <w:tcPr>
            <w:tcW w:w="1843" w:type="dxa"/>
          </w:tcPr>
          <w:p w14:paraId="118BE92E" w14:textId="77777777" w:rsidR="00212938" w:rsidRPr="00B23AFE" w:rsidRDefault="00963528" w:rsidP="00472AB2">
            <w:pPr>
              <w:pStyle w:val="a1"/>
              <w:spacing w:before="0" w:after="0" w:line="360" w:lineRule="exact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528">
              <w:rPr>
                <w:rFonts w:ascii="Times New Roman" w:hAnsi="Times New Roman" w:cs="Times New Roman"/>
                <w:lang w:val="ru-RU"/>
              </w:rPr>
              <w:t>Красное</w:t>
            </w:r>
          </w:p>
        </w:tc>
        <w:tc>
          <w:tcPr>
            <w:tcW w:w="4749" w:type="dxa"/>
          </w:tcPr>
          <w:p w14:paraId="3F7D54DD" w14:textId="77777777" w:rsidR="00212938" w:rsidRPr="00B23AFE" w:rsidRDefault="00963528" w:rsidP="00D07D8A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528">
              <w:rPr>
                <w:lang w:val="ru-RU"/>
              </w:rPr>
              <w:t xml:space="preserve"> </w:t>
            </w:r>
            <w:r w:rsidRPr="00963528">
              <w:rPr>
                <w:rFonts w:ascii="Times New Roman" w:hAnsi="Times New Roman" w:cs="Times New Roman"/>
                <w:lang w:val="ru-RU"/>
              </w:rPr>
              <w:t>гос</w:t>
            </w:r>
            <w:r w:rsidR="00D07D8A">
              <w:rPr>
                <w:rFonts w:ascii="Times New Roman" w:hAnsi="Times New Roman" w:cs="Times New Roman"/>
                <w:lang w:val="ru-RU"/>
              </w:rPr>
              <w:t>ударственная</w:t>
            </w:r>
            <w:r w:rsidRPr="00963528">
              <w:rPr>
                <w:rFonts w:ascii="Times New Roman" w:hAnsi="Times New Roman" w:cs="Times New Roman"/>
                <w:lang w:val="ru-RU"/>
              </w:rPr>
              <w:t xml:space="preserve"> гр</w:t>
            </w:r>
            <w:r w:rsidR="00D07D8A">
              <w:rPr>
                <w:rFonts w:ascii="Times New Roman" w:hAnsi="Times New Roman" w:cs="Times New Roman"/>
                <w:lang w:val="ru-RU"/>
              </w:rPr>
              <w:t>аница</w:t>
            </w:r>
            <w:r w:rsidRPr="00963528">
              <w:rPr>
                <w:rFonts w:ascii="Times New Roman" w:hAnsi="Times New Roman" w:cs="Times New Roman"/>
                <w:lang w:val="ru-RU"/>
              </w:rPr>
              <w:t xml:space="preserve"> – Смоленск – Москва – Котельнич – Екатеринбург – Омск – Тайшет – Карымская – Волочаевка – Ванино/Сов.Гавань/Хасан/Находка</w:t>
            </w:r>
            <w:r w:rsidR="0021293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12938" w14:paraId="185232BF" w14:textId="77777777" w:rsidTr="009F76AF">
        <w:tc>
          <w:tcPr>
            <w:tcW w:w="3794" w:type="dxa"/>
          </w:tcPr>
          <w:p w14:paraId="5B10BD02" w14:textId="77777777" w:rsidR="00963528" w:rsidRPr="00963528" w:rsidRDefault="00963528" w:rsidP="00963528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 w:rsidRPr="00963528">
              <w:rPr>
                <w:rFonts w:ascii="Times New Roman" w:hAnsi="Times New Roman" w:cs="Times New Roman"/>
                <w:lang w:val="ru-RU"/>
              </w:rPr>
              <w:lastRenderedPageBreak/>
              <w:t>Протяженность</w:t>
            </w:r>
            <w:r w:rsidR="00212938" w:rsidRPr="00B23AFE">
              <w:rPr>
                <w:rFonts w:ascii="Times New Roman" w:hAnsi="Times New Roman" w:cs="Times New Roman"/>
                <w:lang w:val="ru-RU"/>
              </w:rPr>
              <w:t xml:space="preserve"> участка</w:t>
            </w:r>
            <w:r w:rsidRPr="00963528">
              <w:rPr>
                <w:rFonts w:ascii="Times New Roman" w:hAnsi="Times New Roman" w:cs="Times New Roman"/>
                <w:lang w:val="ru-RU"/>
              </w:rPr>
              <w:t>, км</w:t>
            </w:r>
          </w:p>
        </w:tc>
        <w:tc>
          <w:tcPr>
            <w:tcW w:w="3402" w:type="dxa"/>
          </w:tcPr>
          <w:p w14:paraId="2C2FED9D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45BB6B7D" w14:textId="77777777" w:rsidR="00963528" w:rsidRPr="00963528" w:rsidRDefault="00963528" w:rsidP="00963528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421770E1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212938" w14:paraId="712B9B8B" w14:textId="77777777" w:rsidTr="009F76AF">
        <w:tc>
          <w:tcPr>
            <w:tcW w:w="3794" w:type="dxa"/>
          </w:tcPr>
          <w:p w14:paraId="2471760C" w14:textId="77777777" w:rsidR="00212938" w:rsidRPr="00B23AFE" w:rsidRDefault="00212938" w:rsidP="00EF3E29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Ширина колеи, мм</w:t>
            </w:r>
          </w:p>
        </w:tc>
        <w:tc>
          <w:tcPr>
            <w:tcW w:w="3402" w:type="dxa"/>
          </w:tcPr>
          <w:p w14:paraId="2FCA67BA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02FA1B59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4FF7D177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212938" w14:paraId="4E43BC03" w14:textId="77777777" w:rsidTr="009F76AF">
        <w:tc>
          <w:tcPr>
            <w:tcW w:w="3794" w:type="dxa"/>
          </w:tcPr>
          <w:p w14:paraId="30FB281F" w14:textId="77777777" w:rsidR="00212938" w:rsidRDefault="00212938" w:rsidP="00EF3E29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путей</w:t>
            </w:r>
          </w:p>
        </w:tc>
        <w:tc>
          <w:tcPr>
            <w:tcW w:w="3402" w:type="dxa"/>
          </w:tcPr>
          <w:p w14:paraId="2E3EF438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402BE2B5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6EA515D7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212938" w14:paraId="5443F6B9" w14:textId="77777777" w:rsidTr="009F76AF">
        <w:tc>
          <w:tcPr>
            <w:tcW w:w="3794" w:type="dxa"/>
          </w:tcPr>
          <w:p w14:paraId="17908FF1" w14:textId="77777777" w:rsidR="00212938" w:rsidRDefault="00212938" w:rsidP="00EF3E29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Электрификация</w:t>
            </w:r>
          </w:p>
        </w:tc>
        <w:tc>
          <w:tcPr>
            <w:tcW w:w="3402" w:type="dxa"/>
          </w:tcPr>
          <w:p w14:paraId="1FEEC3A7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25D4B2DD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6BDE8FEA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4C7925" w14:paraId="04D94F36" w14:textId="77777777" w:rsidTr="00C93467">
        <w:tc>
          <w:tcPr>
            <w:tcW w:w="3794" w:type="dxa"/>
          </w:tcPr>
          <w:p w14:paraId="4E5CF4A4" w14:textId="77777777" w:rsidR="004C7925" w:rsidRPr="00B23AFE" w:rsidRDefault="004C7925" w:rsidP="00C93467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Серии используемых локомотивов</w:t>
            </w:r>
          </w:p>
        </w:tc>
        <w:tc>
          <w:tcPr>
            <w:tcW w:w="3402" w:type="dxa"/>
          </w:tcPr>
          <w:p w14:paraId="5F2224D2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3BEB860C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55825A91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212938" w:rsidRPr="004B0B3F" w14:paraId="2A597E6E" w14:textId="77777777" w:rsidTr="009F76AF">
        <w:tc>
          <w:tcPr>
            <w:tcW w:w="3794" w:type="dxa"/>
          </w:tcPr>
          <w:p w14:paraId="1FC078A0" w14:textId="77777777" w:rsidR="00963528" w:rsidRPr="00963528" w:rsidRDefault="00212938" w:rsidP="00963528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 w:rsidRPr="00B23AFE">
              <w:rPr>
                <w:rFonts w:ascii="Times New Roman" w:hAnsi="Times New Roman" w:cs="Times New Roman"/>
                <w:lang w:val="ru-RU"/>
              </w:rPr>
              <w:t>Скорость продвижения контейнерных поездов, км/сутки</w:t>
            </w:r>
          </w:p>
        </w:tc>
        <w:tc>
          <w:tcPr>
            <w:tcW w:w="3402" w:type="dxa"/>
          </w:tcPr>
          <w:p w14:paraId="35E059D5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7AE313B2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74779344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B353D5" w:rsidRPr="004B0B3F" w14:paraId="645BF1F7" w14:textId="77777777" w:rsidTr="00C93467">
        <w:tc>
          <w:tcPr>
            <w:tcW w:w="3794" w:type="dxa"/>
          </w:tcPr>
          <w:p w14:paraId="46541D00" w14:textId="77777777" w:rsidR="00B353D5" w:rsidRDefault="00B353D5" w:rsidP="00C93467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Разрешенная нагрузка на ось, </w:t>
            </w:r>
            <w:r w:rsidR="005D49C0">
              <w:rPr>
                <w:rFonts w:ascii="Times New Roman" w:hAnsi="Times New Roman" w:cs="Times New Roman"/>
                <w:lang w:val="ru-RU"/>
              </w:rPr>
              <w:t xml:space="preserve">грузовые вагоны, </w:t>
            </w:r>
            <w:r>
              <w:rPr>
                <w:rFonts w:ascii="Times New Roman" w:hAnsi="Times New Roman" w:cs="Times New Roman"/>
                <w:lang w:val="ru-RU"/>
              </w:rPr>
              <w:t>тонн</w:t>
            </w:r>
          </w:p>
        </w:tc>
        <w:tc>
          <w:tcPr>
            <w:tcW w:w="3402" w:type="dxa"/>
          </w:tcPr>
          <w:p w14:paraId="23E95714" w14:textId="77777777" w:rsidR="00B353D5" w:rsidRPr="00B23AFE" w:rsidRDefault="00B353D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49BE5815" w14:textId="77777777" w:rsidR="00B353D5" w:rsidRPr="00B23AFE" w:rsidRDefault="00B353D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2645F1DA" w14:textId="77777777" w:rsidR="00B353D5" w:rsidRPr="00B23AFE" w:rsidRDefault="00B353D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4C7925" w14:paraId="63FD6774" w14:textId="77777777" w:rsidTr="00C93467">
        <w:tc>
          <w:tcPr>
            <w:tcW w:w="3794" w:type="dxa"/>
          </w:tcPr>
          <w:p w14:paraId="365E6C4B" w14:textId="77777777" w:rsidR="004C7925" w:rsidRDefault="004C7925" w:rsidP="00C93467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Время</w:t>
            </w:r>
            <w:r w:rsidRPr="00DB032F">
              <w:rPr>
                <w:rFonts w:ascii="Times New Roman" w:hAnsi="Times New Roman" w:cs="Times New Roman"/>
                <w:lang w:val="ru-RU"/>
              </w:rPr>
              <w:t xml:space="preserve"> обработки составов на </w:t>
            </w:r>
            <w:r w:rsidRPr="00B23AFE">
              <w:rPr>
                <w:rFonts w:ascii="Times New Roman" w:hAnsi="Times New Roman" w:cs="Times New Roman"/>
                <w:lang w:val="ru-RU"/>
              </w:rPr>
              <w:t xml:space="preserve">МГСП, </w:t>
            </w:r>
            <w:r>
              <w:rPr>
                <w:rFonts w:ascii="Times New Roman" w:hAnsi="Times New Roman" w:cs="Times New Roman"/>
                <w:lang w:val="ru-RU"/>
              </w:rPr>
              <w:t>сутки</w:t>
            </w:r>
          </w:p>
        </w:tc>
        <w:tc>
          <w:tcPr>
            <w:tcW w:w="3402" w:type="dxa"/>
          </w:tcPr>
          <w:p w14:paraId="5F6D51BC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---</w:t>
            </w:r>
          </w:p>
        </w:tc>
        <w:tc>
          <w:tcPr>
            <w:tcW w:w="1843" w:type="dxa"/>
          </w:tcPr>
          <w:p w14:paraId="7FE586FD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2378951E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----</w:t>
            </w:r>
          </w:p>
        </w:tc>
      </w:tr>
      <w:tr w:rsidR="004C7925" w:rsidRPr="004B0B3F" w14:paraId="4E6AAFCE" w14:textId="77777777" w:rsidTr="00C93467">
        <w:tc>
          <w:tcPr>
            <w:tcW w:w="3794" w:type="dxa"/>
          </w:tcPr>
          <w:p w14:paraId="0B76B8E4" w14:textId="77777777" w:rsidR="004C7925" w:rsidRDefault="004C7925" w:rsidP="00C93467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 w:rsidRPr="00DB032F">
              <w:rPr>
                <w:rFonts w:ascii="Times New Roman" w:hAnsi="Times New Roman" w:cs="Times New Roman"/>
                <w:lang w:val="ru-RU"/>
              </w:rPr>
              <w:t xml:space="preserve">Длина контейнерного поезда, ус. </w:t>
            </w:r>
            <w:r w:rsidRPr="00B23AFE">
              <w:rPr>
                <w:rFonts w:ascii="Times New Roman" w:hAnsi="Times New Roman" w:cs="Times New Roman"/>
                <w:lang w:val="ru-RU"/>
              </w:rPr>
              <w:t>в</w:t>
            </w:r>
            <w:r w:rsidRPr="00DB032F">
              <w:rPr>
                <w:rFonts w:ascii="Times New Roman" w:hAnsi="Times New Roman" w:cs="Times New Roman"/>
                <w:lang w:val="ru-RU"/>
              </w:rPr>
              <w:t>агонов</w:t>
            </w:r>
          </w:p>
        </w:tc>
        <w:tc>
          <w:tcPr>
            <w:tcW w:w="3402" w:type="dxa"/>
          </w:tcPr>
          <w:p w14:paraId="649FBDF2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5F46D2D1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3B1276F7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4C7925" w14:paraId="006FCADD" w14:textId="77777777" w:rsidTr="00C93467">
        <w:tc>
          <w:tcPr>
            <w:tcW w:w="3794" w:type="dxa"/>
          </w:tcPr>
          <w:p w14:paraId="6DE75603" w14:textId="77777777" w:rsidR="004C7925" w:rsidRDefault="004C7925" w:rsidP="00C93467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 w:rsidRPr="00DB032F">
              <w:rPr>
                <w:rFonts w:ascii="Times New Roman" w:hAnsi="Times New Roman" w:cs="Times New Roman"/>
                <w:lang w:val="ru-RU"/>
              </w:rPr>
              <w:t>Максимальный вес поезда, тонн</w:t>
            </w:r>
          </w:p>
        </w:tc>
        <w:tc>
          <w:tcPr>
            <w:tcW w:w="3402" w:type="dxa"/>
          </w:tcPr>
          <w:p w14:paraId="5EDBABAC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2C55C59E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718B19F5" w14:textId="77777777" w:rsidR="004C7925" w:rsidRPr="00B23AFE" w:rsidRDefault="004C7925" w:rsidP="00C93467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212938" w:rsidRPr="004B0B3F" w14:paraId="775E5A64" w14:textId="77777777" w:rsidTr="009F76AF">
        <w:tc>
          <w:tcPr>
            <w:tcW w:w="3794" w:type="dxa"/>
          </w:tcPr>
          <w:p w14:paraId="5BC62154" w14:textId="77777777" w:rsidR="00212938" w:rsidRPr="00B23AFE" w:rsidRDefault="00212938" w:rsidP="00CE7B4D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Наличие </w:t>
            </w:r>
            <w:r w:rsidR="005D49C0">
              <w:rPr>
                <w:rFonts w:ascii="Times New Roman" w:hAnsi="Times New Roman" w:cs="Times New Roman"/>
                <w:lang w:val="ru-RU"/>
              </w:rPr>
              <w:t>регулярного контейнерного сервиса,</w:t>
            </w:r>
            <w:r w:rsidR="00CE7B4D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="005D49C0">
              <w:rPr>
                <w:rFonts w:ascii="Times New Roman" w:hAnsi="Times New Roman" w:cs="Times New Roman"/>
                <w:lang w:val="ru-RU"/>
              </w:rPr>
              <w:t xml:space="preserve">при наличии его </w:t>
            </w:r>
            <w:r>
              <w:rPr>
                <w:rFonts w:ascii="Times New Roman" w:hAnsi="Times New Roman" w:cs="Times New Roman"/>
                <w:lang w:val="ru-RU"/>
              </w:rPr>
              <w:t xml:space="preserve">параметры </w:t>
            </w:r>
          </w:p>
        </w:tc>
        <w:tc>
          <w:tcPr>
            <w:tcW w:w="3402" w:type="dxa"/>
          </w:tcPr>
          <w:p w14:paraId="5AF97153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2E7D7257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1D9850BE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212938" w:rsidRPr="004B0B3F" w14:paraId="7BFCF944" w14:textId="77777777" w:rsidTr="009F76AF">
        <w:tc>
          <w:tcPr>
            <w:tcW w:w="3794" w:type="dxa"/>
          </w:tcPr>
          <w:p w14:paraId="79BEB891" w14:textId="77777777" w:rsidR="00963528" w:rsidRPr="00963528" w:rsidRDefault="00963528" w:rsidP="00963528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 w:rsidRPr="00963528">
              <w:rPr>
                <w:rFonts w:ascii="Times New Roman" w:hAnsi="Times New Roman" w:cs="Times New Roman"/>
                <w:lang w:val="ru-RU"/>
              </w:rPr>
              <w:t>Формат и набор данных для электронного обмена</w:t>
            </w:r>
          </w:p>
        </w:tc>
        <w:tc>
          <w:tcPr>
            <w:tcW w:w="3402" w:type="dxa"/>
          </w:tcPr>
          <w:p w14:paraId="24BB97D3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4BBC4AF3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11942931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212938" w:rsidRPr="004B0B3F" w14:paraId="34C487EA" w14:textId="77777777" w:rsidTr="009F76AF">
        <w:tc>
          <w:tcPr>
            <w:tcW w:w="3794" w:type="dxa"/>
          </w:tcPr>
          <w:p w14:paraId="32F395F2" w14:textId="77777777" w:rsidR="00963528" w:rsidRPr="00963528" w:rsidRDefault="00D07D8A" w:rsidP="00963528">
            <w:pPr>
              <w:pStyle w:val="a1"/>
              <w:spacing w:before="0" w:after="0" w:line="36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Нормативные документы, по которым осуществляется перевозка</w:t>
            </w:r>
          </w:p>
        </w:tc>
        <w:tc>
          <w:tcPr>
            <w:tcW w:w="3402" w:type="dxa"/>
          </w:tcPr>
          <w:p w14:paraId="45CC42A6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</w:tcPr>
          <w:p w14:paraId="4825BD0F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49" w:type="dxa"/>
          </w:tcPr>
          <w:p w14:paraId="6AD2D1B9" w14:textId="77777777" w:rsidR="00212938" w:rsidRPr="00B23AFE" w:rsidRDefault="00212938" w:rsidP="00472AB2">
            <w:pPr>
              <w:pStyle w:val="a1"/>
              <w:spacing w:before="0" w:after="0" w:line="36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</w:tbl>
    <w:p w14:paraId="729EF073" w14:textId="77777777" w:rsidR="00140929" w:rsidRDefault="00140929">
      <w:pPr>
        <w:pStyle w:val="Compact"/>
        <w:spacing w:before="0" w:after="0" w:line="360" w:lineRule="exact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140929" w:rsidSect="00472AB2">
      <w:footnotePr>
        <w:numRestart w:val="eachSect"/>
      </w:footnotePr>
      <w:pgSz w:w="15840" w:h="12240" w:orient="landscape"/>
      <w:pgMar w:top="1701" w:right="1134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36BA5" w14:textId="77777777" w:rsidR="008A0B08" w:rsidRDefault="008A0B08" w:rsidP="007C5552">
      <w:pPr>
        <w:spacing w:after="0"/>
      </w:pPr>
      <w:r>
        <w:separator/>
      </w:r>
    </w:p>
  </w:endnote>
  <w:endnote w:type="continuationSeparator" w:id="0">
    <w:p w14:paraId="41B63BA1" w14:textId="77777777" w:rsidR="008A0B08" w:rsidRDefault="008A0B08" w:rsidP="007C55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5ECA9" w14:textId="77777777" w:rsidR="008A0B08" w:rsidRDefault="008A0B08" w:rsidP="007C5552">
      <w:pPr>
        <w:spacing w:after="0"/>
      </w:pPr>
      <w:r>
        <w:separator/>
      </w:r>
    </w:p>
  </w:footnote>
  <w:footnote w:type="continuationSeparator" w:id="0">
    <w:p w14:paraId="7E2A27FB" w14:textId="77777777" w:rsidR="008A0B08" w:rsidRDefault="008A0B08" w:rsidP="007C55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5406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B1F3776" w14:textId="77777777" w:rsidR="00212938" w:rsidRPr="000C289C" w:rsidRDefault="00BF601D">
        <w:pPr>
          <w:pStyle w:val="af2"/>
          <w:jc w:val="center"/>
          <w:rPr>
            <w:rFonts w:ascii="Times New Roman" w:hAnsi="Times New Roman" w:cs="Times New Roman"/>
          </w:rPr>
        </w:pPr>
        <w:r w:rsidRPr="000C289C">
          <w:rPr>
            <w:rFonts w:ascii="Times New Roman" w:hAnsi="Times New Roman" w:cs="Times New Roman"/>
          </w:rPr>
          <w:fldChar w:fldCharType="begin"/>
        </w:r>
        <w:r w:rsidR="00212938" w:rsidRPr="000C289C">
          <w:rPr>
            <w:rFonts w:ascii="Times New Roman" w:hAnsi="Times New Roman" w:cs="Times New Roman"/>
          </w:rPr>
          <w:instrText xml:space="preserve"> PAGE   \* MERGEFORMAT </w:instrText>
        </w:r>
        <w:r w:rsidRPr="000C289C">
          <w:rPr>
            <w:rFonts w:ascii="Times New Roman" w:hAnsi="Times New Roman" w:cs="Times New Roman"/>
          </w:rPr>
          <w:fldChar w:fldCharType="separate"/>
        </w:r>
        <w:r w:rsidR="002D3868" w:rsidRPr="000C289C">
          <w:rPr>
            <w:rFonts w:ascii="Times New Roman" w:hAnsi="Times New Roman" w:cs="Times New Roman"/>
            <w:noProof/>
          </w:rPr>
          <w:t>11</w:t>
        </w:r>
        <w:r w:rsidRPr="000C289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CCF2E8F2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AE3A715E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A99411"/>
    <w:multiLevelType w:val="multilevel"/>
    <w:tmpl w:val="0C743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4F568E0"/>
    <w:multiLevelType w:val="hybridMultilevel"/>
    <w:tmpl w:val="5F8E50E0"/>
    <w:lvl w:ilvl="0" w:tplc="178EEEA0">
      <w:start w:val="1"/>
      <w:numFmt w:val="bullet"/>
      <w:pStyle w:val="a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F855B0"/>
    <w:multiLevelType w:val="multilevel"/>
    <w:tmpl w:val="0C743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4516174E"/>
    <w:multiLevelType w:val="hybridMultilevel"/>
    <w:tmpl w:val="A19C6562"/>
    <w:lvl w:ilvl="0" w:tplc="178EEE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D61"/>
    <w:rsid w:val="00015CCA"/>
    <w:rsid w:val="00043EF1"/>
    <w:rsid w:val="00045101"/>
    <w:rsid w:val="00067E83"/>
    <w:rsid w:val="000A2CE3"/>
    <w:rsid w:val="000C289C"/>
    <w:rsid w:val="000D7914"/>
    <w:rsid w:val="000F0EC6"/>
    <w:rsid w:val="0010408E"/>
    <w:rsid w:val="001277F2"/>
    <w:rsid w:val="00127D80"/>
    <w:rsid w:val="00140929"/>
    <w:rsid w:val="001831D6"/>
    <w:rsid w:val="001A5684"/>
    <w:rsid w:val="001E2755"/>
    <w:rsid w:val="00212938"/>
    <w:rsid w:val="00213B96"/>
    <w:rsid w:val="00227BED"/>
    <w:rsid w:val="00231650"/>
    <w:rsid w:val="002439E5"/>
    <w:rsid w:val="002A6A99"/>
    <w:rsid w:val="002D3868"/>
    <w:rsid w:val="003B0D09"/>
    <w:rsid w:val="003B437E"/>
    <w:rsid w:val="003B5C8A"/>
    <w:rsid w:val="003E2B42"/>
    <w:rsid w:val="003E3C22"/>
    <w:rsid w:val="0045108A"/>
    <w:rsid w:val="00456FFF"/>
    <w:rsid w:val="00466C3C"/>
    <w:rsid w:val="004723B8"/>
    <w:rsid w:val="00472AB2"/>
    <w:rsid w:val="004A046D"/>
    <w:rsid w:val="004A4D61"/>
    <w:rsid w:val="004B0B3F"/>
    <w:rsid w:val="004C7925"/>
    <w:rsid w:val="004D4703"/>
    <w:rsid w:val="004D6CD2"/>
    <w:rsid w:val="005109EB"/>
    <w:rsid w:val="00534CC5"/>
    <w:rsid w:val="00550761"/>
    <w:rsid w:val="00555E5F"/>
    <w:rsid w:val="00567E0A"/>
    <w:rsid w:val="005B4AF5"/>
    <w:rsid w:val="005D49C0"/>
    <w:rsid w:val="006108E1"/>
    <w:rsid w:val="00667DFF"/>
    <w:rsid w:val="006748FA"/>
    <w:rsid w:val="006774B7"/>
    <w:rsid w:val="006D671B"/>
    <w:rsid w:val="0071600C"/>
    <w:rsid w:val="007A14A7"/>
    <w:rsid w:val="007A250D"/>
    <w:rsid w:val="007A562B"/>
    <w:rsid w:val="007C5552"/>
    <w:rsid w:val="007D3AC1"/>
    <w:rsid w:val="007E0196"/>
    <w:rsid w:val="00866DA7"/>
    <w:rsid w:val="008763CA"/>
    <w:rsid w:val="008A0B08"/>
    <w:rsid w:val="008A53B3"/>
    <w:rsid w:val="008C7C8C"/>
    <w:rsid w:val="00963528"/>
    <w:rsid w:val="00994610"/>
    <w:rsid w:val="009C431B"/>
    <w:rsid w:val="009C455C"/>
    <w:rsid w:val="009F76AF"/>
    <w:rsid w:val="00A06C6B"/>
    <w:rsid w:val="00A20329"/>
    <w:rsid w:val="00A95361"/>
    <w:rsid w:val="00B01859"/>
    <w:rsid w:val="00B13812"/>
    <w:rsid w:val="00B23AFE"/>
    <w:rsid w:val="00B24262"/>
    <w:rsid w:val="00B33A41"/>
    <w:rsid w:val="00B3439E"/>
    <w:rsid w:val="00B353D5"/>
    <w:rsid w:val="00B4320E"/>
    <w:rsid w:val="00B609AB"/>
    <w:rsid w:val="00BF601D"/>
    <w:rsid w:val="00BF7AC6"/>
    <w:rsid w:val="00C449EF"/>
    <w:rsid w:val="00C44D1E"/>
    <w:rsid w:val="00C51390"/>
    <w:rsid w:val="00C92D32"/>
    <w:rsid w:val="00CA5FF9"/>
    <w:rsid w:val="00CC3AEB"/>
    <w:rsid w:val="00CE3AC3"/>
    <w:rsid w:val="00CE7B4D"/>
    <w:rsid w:val="00D07D8A"/>
    <w:rsid w:val="00D26209"/>
    <w:rsid w:val="00D31FDA"/>
    <w:rsid w:val="00DB032F"/>
    <w:rsid w:val="00DB53B9"/>
    <w:rsid w:val="00DE6380"/>
    <w:rsid w:val="00E61BF0"/>
    <w:rsid w:val="00E9180A"/>
    <w:rsid w:val="00EC3702"/>
    <w:rsid w:val="00EC4342"/>
    <w:rsid w:val="00ED00B6"/>
    <w:rsid w:val="00EF3E29"/>
    <w:rsid w:val="00EF5453"/>
    <w:rsid w:val="00F02554"/>
    <w:rsid w:val="00F079FE"/>
    <w:rsid w:val="00F20708"/>
    <w:rsid w:val="00F22362"/>
    <w:rsid w:val="00F26EED"/>
    <w:rsid w:val="00F307B7"/>
    <w:rsid w:val="00F36CD8"/>
    <w:rsid w:val="00F74877"/>
    <w:rsid w:val="00F87BDA"/>
    <w:rsid w:val="00FC137A"/>
    <w:rsid w:val="00FD2E81"/>
    <w:rsid w:val="00FD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541B1"/>
  <w15:docId w15:val="{4E82414F-C6F0-48F8-9A3B-912F4E127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0A2CE3"/>
  </w:style>
  <w:style w:type="paragraph" w:styleId="1">
    <w:name w:val="heading 1"/>
    <w:basedOn w:val="a0"/>
    <w:next w:val="a1"/>
    <w:link w:val="10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0"/>
    <w:next w:val="a1"/>
    <w:link w:val="20"/>
    <w:uiPriority w:val="9"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0"/>
    <w:next w:val="a1"/>
    <w:link w:val="30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0"/>
    <w:next w:val="a1"/>
    <w:link w:val="40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0"/>
    <w:next w:val="a1"/>
    <w:link w:val="50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0"/>
    <w:next w:val="a1"/>
    <w:link w:val="60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0"/>
    <w:next w:val="a1"/>
    <w:link w:val="70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0"/>
    <w:next w:val="a1"/>
    <w:link w:val="80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0"/>
    <w:next w:val="a1"/>
    <w:link w:val="90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qFormat/>
    <w:rsid w:val="000A2CE3"/>
    <w:pPr>
      <w:spacing w:before="180" w:after="180"/>
    </w:pPr>
  </w:style>
  <w:style w:type="paragraph" w:customStyle="1" w:styleId="FirstParagraph">
    <w:name w:val="First Paragraph"/>
    <w:basedOn w:val="a1"/>
    <w:next w:val="a1"/>
    <w:qFormat/>
    <w:rsid w:val="000A2CE3"/>
  </w:style>
  <w:style w:type="paragraph" w:customStyle="1" w:styleId="Compact">
    <w:name w:val="Compact"/>
    <w:basedOn w:val="a1"/>
    <w:qFormat/>
    <w:rsid w:val="000A2CE3"/>
    <w:pPr>
      <w:spacing w:before="36" w:after="36"/>
    </w:pPr>
  </w:style>
  <w:style w:type="paragraph" w:styleId="a5">
    <w:name w:val="Title"/>
    <w:basedOn w:val="a0"/>
    <w:next w:val="a1"/>
    <w:link w:val="a6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2"/>
    <w:link w:val="a5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5"/>
    <w:next w:val="a1"/>
    <w:link w:val="a8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a8">
    <w:name w:val="Подзаголовок Знак"/>
    <w:basedOn w:val="a2"/>
    <w:link w:val="a7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a1"/>
    <w:qFormat/>
    <w:rsid w:val="000A2CE3"/>
    <w:pPr>
      <w:keepNext/>
      <w:keepLines/>
      <w:jc w:val="center"/>
    </w:pPr>
  </w:style>
  <w:style w:type="paragraph" w:styleId="a9">
    <w:name w:val="Date"/>
    <w:next w:val="a1"/>
    <w:qFormat/>
    <w:rsid w:val="000A2CE3"/>
    <w:pPr>
      <w:keepNext/>
      <w:keepLines/>
      <w:jc w:val="center"/>
    </w:pPr>
  </w:style>
  <w:style w:type="paragraph" w:customStyle="1" w:styleId="AbstractTitle">
    <w:name w:val="Abstract Title"/>
    <w:basedOn w:val="a0"/>
    <w:next w:val="Abstract"/>
    <w:qFormat/>
    <w:rsid w:val="000A2CE3"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a0"/>
    <w:next w:val="a1"/>
    <w:qFormat/>
    <w:rsid w:val="000A2CE3"/>
    <w:pPr>
      <w:keepNext/>
      <w:keepLines/>
      <w:spacing w:before="100" w:after="300"/>
    </w:pPr>
    <w:rPr>
      <w:sz w:val="20"/>
      <w:szCs w:val="20"/>
    </w:rPr>
  </w:style>
  <w:style w:type="paragraph" w:styleId="aa">
    <w:name w:val="Bibliography"/>
    <w:basedOn w:val="a0"/>
    <w:qFormat/>
    <w:rsid w:val="000A2CE3"/>
  </w:style>
  <w:style w:type="character" w:customStyle="1" w:styleId="10">
    <w:name w:val="Заголовок 1 Знак"/>
    <w:basedOn w:val="a2"/>
    <w:link w:val="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2"/>
    <w:link w:val="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2"/>
    <w:link w:val="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2"/>
    <w:link w:val="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2"/>
    <w:link w:val="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2"/>
    <w:link w:val="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2"/>
    <w:link w:val="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2"/>
    <w:link w:val="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ab">
    <w:name w:val="Block Text"/>
    <w:basedOn w:val="a1"/>
    <w:next w:val="a1"/>
    <w:uiPriority w:val="9"/>
    <w:unhideWhenUsed/>
    <w:qFormat/>
    <w:rsid w:val="000A2CE3"/>
    <w:pPr>
      <w:spacing w:before="100" w:after="100"/>
      <w:ind w:left="480" w:right="480"/>
    </w:pPr>
  </w:style>
  <w:style w:type="paragraph" w:styleId="ac">
    <w:name w:val="footnote text"/>
    <w:basedOn w:val="a0"/>
    <w:uiPriority w:val="9"/>
    <w:unhideWhenUsed/>
    <w:qFormat/>
    <w:rsid w:val="000A2CE3"/>
  </w:style>
  <w:style w:type="paragraph" w:customStyle="1" w:styleId="FootnoteBlockText">
    <w:name w:val="Footnote Block Text"/>
    <w:basedOn w:val="ac"/>
    <w:next w:val="ac"/>
    <w:uiPriority w:val="9"/>
    <w:unhideWhenUsed/>
    <w:qFormat/>
    <w:rsid w:val="000A2CE3"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rsid w:val="000A2CE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0"/>
    <w:next w:val="Definition"/>
    <w:rsid w:val="000A2CE3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0"/>
    <w:rsid w:val="000A2CE3"/>
  </w:style>
  <w:style w:type="paragraph" w:styleId="ad">
    <w:name w:val="caption"/>
    <w:basedOn w:val="a0"/>
    <w:link w:val="ae"/>
    <w:rsid w:val="000A2CE3"/>
    <w:pPr>
      <w:spacing w:after="120"/>
    </w:pPr>
    <w:rPr>
      <w:i/>
    </w:rPr>
  </w:style>
  <w:style w:type="paragraph" w:customStyle="1" w:styleId="TableCaption">
    <w:name w:val="Table Caption"/>
    <w:basedOn w:val="ad"/>
    <w:rsid w:val="000A2CE3"/>
    <w:pPr>
      <w:keepNext/>
    </w:pPr>
  </w:style>
  <w:style w:type="paragraph" w:customStyle="1" w:styleId="ImageCaption">
    <w:name w:val="Image Caption"/>
    <w:basedOn w:val="ad"/>
    <w:rsid w:val="000A2CE3"/>
  </w:style>
  <w:style w:type="paragraph" w:customStyle="1" w:styleId="Figure">
    <w:name w:val="Figure"/>
    <w:basedOn w:val="a0"/>
    <w:rsid w:val="000A2CE3"/>
  </w:style>
  <w:style w:type="paragraph" w:customStyle="1" w:styleId="CaptionedFigure">
    <w:name w:val="Captioned Figure"/>
    <w:basedOn w:val="Figure"/>
    <w:rsid w:val="000A2CE3"/>
    <w:pPr>
      <w:keepNext/>
    </w:pPr>
  </w:style>
  <w:style w:type="character" w:customStyle="1" w:styleId="ae">
    <w:name w:val="Название объекта Знак"/>
    <w:basedOn w:val="a2"/>
    <w:link w:val="ad"/>
    <w:rsid w:val="000A2CE3"/>
  </w:style>
  <w:style w:type="character" w:customStyle="1" w:styleId="VerbatimChar">
    <w:name w:val="Verbatim Char"/>
    <w:basedOn w:val="ae"/>
    <w:link w:val="SourceCode"/>
    <w:rsid w:val="000A2CE3"/>
    <w:rPr>
      <w:rFonts w:ascii="Consolas" w:hAnsi="Consolas"/>
      <w:sz w:val="22"/>
    </w:rPr>
  </w:style>
  <w:style w:type="character" w:customStyle="1" w:styleId="SectionNumber">
    <w:name w:val="Section Number"/>
    <w:basedOn w:val="ae"/>
    <w:rsid w:val="000A2CE3"/>
  </w:style>
  <w:style w:type="character" w:styleId="af">
    <w:name w:val="footnote reference"/>
    <w:basedOn w:val="ae"/>
    <w:rsid w:val="000A2CE3"/>
    <w:rPr>
      <w:vertAlign w:val="superscript"/>
    </w:rPr>
  </w:style>
  <w:style w:type="character" w:styleId="af0">
    <w:name w:val="Hyperlink"/>
    <w:basedOn w:val="ae"/>
    <w:uiPriority w:val="99"/>
    <w:rsid w:val="000A2CE3"/>
    <w:rPr>
      <w:color w:val="156082" w:themeColor="accent1"/>
    </w:rPr>
  </w:style>
  <w:style w:type="paragraph" w:styleId="af1">
    <w:name w:val="TOC Heading"/>
    <w:basedOn w:val="1"/>
    <w:next w:val="a1"/>
    <w:uiPriority w:val="39"/>
    <w:unhideWhenUsed/>
    <w:qFormat/>
    <w:rsid w:val="000A2CE3"/>
    <w:pPr>
      <w:spacing w:before="240" w:line="259" w:lineRule="auto"/>
      <w:outlineLvl w:val="9"/>
    </w:pPr>
  </w:style>
  <w:style w:type="paragraph" w:customStyle="1" w:styleId="SourceCode">
    <w:name w:val="Source Code"/>
    <w:basedOn w:val="a0"/>
    <w:link w:val="VerbatimChar"/>
    <w:rsid w:val="000A2CE3"/>
    <w:pPr>
      <w:wordWrap w:val="0"/>
    </w:pPr>
  </w:style>
  <w:style w:type="character" w:customStyle="1" w:styleId="KeywordTok">
    <w:name w:val="KeywordTok"/>
    <w:basedOn w:val="VerbatimChar"/>
    <w:rsid w:val="000A2CE3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sid w:val="000A2CE3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sid w:val="000A2CE3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sid w:val="000A2CE3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sid w:val="000A2CE3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sid w:val="000A2CE3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sid w:val="000A2CE3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sid w:val="000A2CE3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sid w:val="000A2CE3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sid w:val="000A2CE3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sid w:val="000A2CE3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sid w:val="000A2CE3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sid w:val="000A2CE3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sid w:val="000A2CE3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sid w:val="000A2CE3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sid w:val="000A2CE3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sid w:val="000A2CE3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sid w:val="000A2CE3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sid w:val="000A2CE3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sid w:val="000A2CE3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sid w:val="000A2CE3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sid w:val="000A2CE3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sid w:val="000A2CE3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sid w:val="000A2CE3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sid w:val="000A2CE3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sid w:val="000A2CE3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sid w:val="000A2CE3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sid w:val="000A2CE3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sid w:val="000A2CE3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sid w:val="000A2CE3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sid w:val="000A2CE3"/>
    <w:rPr>
      <w:rFonts w:ascii="Consolas" w:hAnsi="Consolas"/>
      <w:sz w:val="22"/>
    </w:rPr>
  </w:style>
  <w:style w:type="paragraph" w:styleId="af2">
    <w:name w:val="header"/>
    <w:basedOn w:val="a0"/>
    <w:link w:val="af3"/>
    <w:uiPriority w:val="99"/>
    <w:unhideWhenUsed/>
    <w:rsid w:val="007C5552"/>
    <w:pPr>
      <w:tabs>
        <w:tab w:val="center" w:pos="4677"/>
        <w:tab w:val="right" w:pos="9355"/>
      </w:tabs>
      <w:spacing w:after="0"/>
    </w:pPr>
  </w:style>
  <w:style w:type="character" w:customStyle="1" w:styleId="af3">
    <w:name w:val="Верхний колонтитул Знак"/>
    <w:basedOn w:val="a2"/>
    <w:link w:val="af2"/>
    <w:uiPriority w:val="99"/>
    <w:rsid w:val="007C5552"/>
  </w:style>
  <w:style w:type="paragraph" w:styleId="af4">
    <w:name w:val="footer"/>
    <w:basedOn w:val="a0"/>
    <w:link w:val="af5"/>
    <w:unhideWhenUsed/>
    <w:rsid w:val="007C5552"/>
    <w:pPr>
      <w:tabs>
        <w:tab w:val="center" w:pos="4677"/>
        <w:tab w:val="right" w:pos="9355"/>
      </w:tabs>
      <w:spacing w:after="0"/>
    </w:pPr>
  </w:style>
  <w:style w:type="character" w:customStyle="1" w:styleId="af5">
    <w:name w:val="Нижний колонтитул Знак"/>
    <w:basedOn w:val="a2"/>
    <w:link w:val="af4"/>
    <w:rsid w:val="007C5552"/>
  </w:style>
  <w:style w:type="paragraph" w:styleId="af6">
    <w:name w:val="Normal (Web)"/>
    <w:basedOn w:val="a0"/>
    <w:uiPriority w:val="99"/>
    <w:semiHidden/>
    <w:unhideWhenUsed/>
    <w:rsid w:val="007C555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paragraph" w:styleId="af7">
    <w:name w:val="List Paragraph"/>
    <w:basedOn w:val="a0"/>
    <w:uiPriority w:val="34"/>
    <w:qFormat/>
    <w:rsid w:val="00E61BF0"/>
    <w:pPr>
      <w:spacing w:line="276" w:lineRule="auto"/>
      <w:ind w:left="720"/>
      <w:contextualSpacing/>
    </w:pPr>
    <w:rPr>
      <w:rFonts w:ascii="Times New Roman" w:hAnsi="Times New Roman"/>
      <w:sz w:val="28"/>
      <w:szCs w:val="22"/>
      <w:lang w:val="ru-RU"/>
    </w:rPr>
  </w:style>
  <w:style w:type="paragraph" w:customStyle="1" w:styleId="Default">
    <w:name w:val="Default"/>
    <w:rsid w:val="00550761"/>
    <w:p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color w:val="000000"/>
      <w:sz w:val="28"/>
      <w:szCs w:val="28"/>
      <w:lang w:val="ru-RU"/>
    </w:rPr>
  </w:style>
  <w:style w:type="paragraph" w:styleId="11">
    <w:name w:val="toc 1"/>
    <w:basedOn w:val="a0"/>
    <w:next w:val="a0"/>
    <w:autoRedefine/>
    <w:uiPriority w:val="39"/>
    <w:unhideWhenUsed/>
    <w:rsid w:val="00550761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550761"/>
    <w:pPr>
      <w:spacing w:after="100"/>
      <w:ind w:left="240"/>
    </w:pPr>
  </w:style>
  <w:style w:type="paragraph" w:styleId="af8">
    <w:name w:val="Balloon Text"/>
    <w:basedOn w:val="a0"/>
    <w:link w:val="af9"/>
    <w:semiHidden/>
    <w:unhideWhenUsed/>
    <w:rsid w:val="00550761"/>
    <w:pPr>
      <w:spacing w:after="0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semiHidden/>
    <w:rsid w:val="00550761"/>
    <w:rPr>
      <w:rFonts w:ascii="Tahoma" w:hAnsi="Tahoma" w:cs="Tahoma"/>
      <w:sz w:val="16"/>
      <w:szCs w:val="16"/>
    </w:rPr>
  </w:style>
  <w:style w:type="paragraph" w:customStyle="1" w:styleId="Verdanatxt">
    <w:name w:val="Verdana_txt"/>
    <w:basedOn w:val="a0"/>
    <w:link w:val="Verdanatxt0"/>
    <w:qFormat/>
    <w:rsid w:val="00FD2E81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character" w:customStyle="1" w:styleId="Verdanatxt0">
    <w:name w:val="Verdana_txt Знак"/>
    <w:basedOn w:val="a2"/>
    <w:link w:val="Verdanatxt"/>
    <w:rsid w:val="00FD2E81"/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paragraph" w:styleId="a">
    <w:name w:val="No Spacing"/>
    <w:aliases w:val="Подзаголов"/>
    <w:basedOn w:val="af7"/>
    <w:uiPriority w:val="1"/>
    <w:qFormat/>
    <w:rsid w:val="003E2B42"/>
    <w:pPr>
      <w:pageBreakBefore/>
      <w:widowControl w:val="0"/>
      <w:numPr>
        <w:numId w:val="15"/>
      </w:numPr>
      <w:tabs>
        <w:tab w:val="num" w:pos="360"/>
      </w:tabs>
      <w:spacing w:after="0" w:line="360" w:lineRule="auto"/>
      <w:ind w:left="720" w:firstLine="709"/>
      <w:jc w:val="both"/>
      <w:outlineLvl w:val="0"/>
    </w:pPr>
    <w:rPr>
      <w:rFonts w:eastAsia="Times New Roman" w:cs="Times New Roman"/>
      <w:b/>
      <w:szCs w:val="28"/>
      <w:lang w:eastAsia="ru-RU"/>
    </w:rPr>
  </w:style>
  <w:style w:type="table" w:styleId="afa">
    <w:name w:val="Table Grid"/>
    <w:basedOn w:val="a3"/>
    <w:rsid w:val="00472AB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1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AB4B7-6519-4B76-B424-AC9E9B8CF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Administrator</cp:lastModifiedBy>
  <cp:revision>4</cp:revision>
  <dcterms:created xsi:type="dcterms:W3CDTF">2025-11-13T10:09:00Z</dcterms:created>
  <dcterms:modified xsi:type="dcterms:W3CDTF">2025-11-26T06:11:00Z</dcterms:modified>
</cp:coreProperties>
</file>